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3C28D" w14:textId="7B87547F" w:rsidR="005A1904" w:rsidRDefault="007729DF" w:rsidP="005A1904">
      <w:pPr>
        <w:spacing w:after="0"/>
        <w:outlineLvl w:val="0"/>
        <w:rPr>
          <w:rFonts w:ascii="Arial" w:eastAsia="Times New Roman" w:hAnsi="Arial" w:cs="Arial"/>
          <w:b/>
          <w:bCs/>
          <w:kern w:val="36"/>
          <w:sz w:val="28"/>
          <w:szCs w:val="28"/>
          <w:lang w:eastAsia="en-AU"/>
        </w:rPr>
      </w:pPr>
      <w:r w:rsidRPr="009D557B">
        <w:rPr>
          <w:noProof/>
          <w:lang w:eastAsia="en-AU"/>
        </w:rPr>
        <w:drawing>
          <wp:anchor distT="0" distB="0" distL="114300" distR="114300" simplePos="0" relativeHeight="251663360" behindDoc="1" locked="1" layoutInCell="1" allowOverlap="1" wp14:anchorId="11C17736" wp14:editId="30B7E94D">
            <wp:simplePos x="0" y="0"/>
            <wp:positionH relativeFrom="column">
              <wp:posOffset>13970</wp:posOffset>
            </wp:positionH>
            <wp:positionV relativeFrom="paragraph">
              <wp:posOffset>-116840</wp:posOffset>
            </wp:positionV>
            <wp:extent cx="1490980" cy="1295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ss Arts - Logo - RGB.png"/>
                    <pic:cNvPicPr/>
                  </pic:nvPicPr>
                  <pic:blipFill>
                    <a:blip r:embed="rId9">
                      <a:extLst>
                        <a:ext uri="{28A0092B-C50C-407E-A947-70E740481C1C}">
                          <a14:useLocalDpi xmlns:a14="http://schemas.microsoft.com/office/drawing/2010/main" val="0"/>
                        </a:ext>
                      </a:extLst>
                    </a:blip>
                    <a:stretch>
                      <a:fillRect/>
                    </a:stretch>
                  </pic:blipFill>
                  <pic:spPr>
                    <a:xfrm>
                      <a:off x="0" y="0"/>
                      <a:ext cx="1490980" cy="1295400"/>
                    </a:xfrm>
                    <a:prstGeom prst="rect">
                      <a:avLst/>
                    </a:prstGeom>
                  </pic:spPr>
                </pic:pic>
              </a:graphicData>
            </a:graphic>
            <wp14:sizeRelH relativeFrom="page">
              <wp14:pctWidth>0</wp14:pctWidth>
            </wp14:sizeRelH>
            <wp14:sizeRelV relativeFrom="page">
              <wp14:pctHeight>0</wp14:pctHeight>
            </wp14:sizeRelV>
          </wp:anchor>
        </w:drawing>
      </w:r>
    </w:p>
    <w:p w14:paraId="4FFB5E6F" w14:textId="3390E8E6" w:rsidR="005A1904" w:rsidRDefault="008F4AFD" w:rsidP="005A1904">
      <w:pPr>
        <w:spacing w:after="0"/>
        <w:outlineLvl w:val="0"/>
        <w:rPr>
          <w:rFonts w:ascii="Arial" w:eastAsia="Times New Roman" w:hAnsi="Arial" w:cs="Arial"/>
          <w:b/>
          <w:bCs/>
          <w:kern w:val="36"/>
          <w:sz w:val="28"/>
          <w:szCs w:val="28"/>
          <w:lang w:eastAsia="en-AU"/>
        </w:rPr>
      </w:pPr>
      <w:r>
        <w:rPr>
          <w:noProof/>
        </w:rPr>
        <w:pict w14:anchorId="5B3C4E33">
          <v:shapetype id="_x0000_t202" coordsize="21600,21600" o:spt="202" path="m,l,21600r21600,l21600,xe">
            <v:stroke joinstyle="miter"/>
            <v:path gradientshapeok="t" o:connecttype="rect"/>
          </v:shapetype>
          <v:shape id="Text Box 2" o:spid="_x0000_s1026" type="#_x0000_t202" style="position:absolute;margin-left:129.8pt;margin-top:-49.2pt;width:5in;height:179.6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" filled="f" stroked="f">
            <v:textbox>
              <w:txbxContent>
                <w:p w14:paraId="128761DE" w14:textId="77777777" w:rsidR="005A1904" w:rsidRPr="00A97644" w:rsidRDefault="005A1904" w:rsidP="005A1904">
                  <w:pPr>
                    <w:spacing w:after="120"/>
                    <w:jc w:val="right"/>
                    <w:rPr>
                      <w:b/>
                    </w:rPr>
                  </w:pPr>
                  <w:r w:rsidRPr="00A97644">
                    <w:rPr>
                      <w:b/>
                    </w:rPr>
                    <w:t xml:space="preserve">Access Arts </w:t>
                  </w:r>
                  <w:proofErr w:type="spellStart"/>
                  <w:r w:rsidRPr="00A97644">
                    <w:rPr>
                      <w:b/>
                    </w:rPr>
                    <w:t>Inc</w:t>
                  </w:r>
                  <w:proofErr w:type="spellEnd"/>
                </w:p>
                <w:p w14:paraId="6EC24767" w14:textId="77777777" w:rsidR="005A1904" w:rsidRPr="00A97644" w:rsidRDefault="005A1904" w:rsidP="005A1904">
                  <w:pPr>
                    <w:spacing w:after="120"/>
                    <w:jc w:val="right"/>
                    <w:rPr>
                      <w:sz w:val="20"/>
                    </w:rPr>
                  </w:pPr>
                  <w:r w:rsidRPr="00A97644">
                    <w:rPr>
                      <w:sz w:val="20"/>
                    </w:rPr>
                    <w:t>1F/24 Macquarie Street</w:t>
                  </w:r>
                  <w:r>
                    <w:rPr>
                      <w:sz w:val="20"/>
                    </w:rPr>
                    <w:br/>
                  </w:r>
                  <w:r w:rsidRPr="00A97644">
                    <w:rPr>
                      <w:sz w:val="20"/>
                    </w:rPr>
                    <w:t>Teneriffe QLD 4005</w:t>
                  </w:r>
                </w:p>
                <w:p w14:paraId="2E3A3EBE" w14:textId="77777777" w:rsidR="005A1904" w:rsidRPr="00A97644" w:rsidRDefault="005A1904" w:rsidP="005A1904">
                  <w:pPr>
                    <w:spacing w:after="120"/>
                    <w:jc w:val="right"/>
                    <w:rPr>
                      <w:sz w:val="20"/>
                    </w:rPr>
                  </w:pPr>
                  <w:r w:rsidRPr="00A97644">
                    <w:rPr>
                      <w:b/>
                      <w:sz w:val="20"/>
                    </w:rPr>
                    <w:t>Phone:</w:t>
                  </w:r>
                  <w:r w:rsidRPr="00A97644">
                    <w:rPr>
                      <w:sz w:val="20"/>
                    </w:rPr>
                    <w:t xml:space="preserve"> (07) 3254 9585</w:t>
                  </w:r>
                  <w:r>
                    <w:rPr>
                      <w:sz w:val="20"/>
                    </w:rPr>
                    <w:br/>
                  </w:r>
                  <w:r w:rsidRPr="00A97644">
                    <w:rPr>
                      <w:b/>
                      <w:sz w:val="20"/>
                    </w:rPr>
                    <w:t>Local:</w:t>
                  </w:r>
                  <w:r w:rsidRPr="00A97644">
                    <w:rPr>
                      <w:sz w:val="20"/>
                    </w:rPr>
                    <w:t xml:space="preserve"> 1300 663 651</w:t>
                  </w:r>
                  <w:r>
                    <w:rPr>
                      <w:sz w:val="20"/>
                    </w:rPr>
                    <w:br/>
                  </w:r>
                  <w:r w:rsidRPr="00A97644">
                    <w:rPr>
                      <w:b/>
                      <w:sz w:val="20"/>
                    </w:rPr>
                    <w:t>Email:</w:t>
                  </w:r>
                  <w:r w:rsidRPr="00A97644">
                    <w:rPr>
                      <w:sz w:val="20"/>
                    </w:rPr>
                    <w:t xml:space="preserve"> </w:t>
                  </w:r>
                  <w:r w:rsidRPr="00B04C86">
                    <w:rPr>
                      <w:sz w:val="20"/>
                    </w:rPr>
                    <w:t>info@accessarts.org.au</w:t>
                  </w:r>
                </w:p>
                <w:p w14:paraId="0B85D053" w14:textId="77777777" w:rsidR="005A1904" w:rsidRPr="0013547B" w:rsidRDefault="005A1904" w:rsidP="005A1904">
                  <w:pPr>
                    <w:spacing w:after="120"/>
                    <w:jc w:val="right"/>
                    <w:rPr>
                      <w:sz w:val="20"/>
                    </w:rPr>
                  </w:pPr>
                  <w:r w:rsidRPr="002561A0">
                    <w:rPr>
                      <w:b/>
                      <w:color w:val="D40C2F"/>
                    </w:rPr>
                    <w:t>www.accessarts.org.au</w:t>
                  </w:r>
                  <w:r>
                    <w:rPr>
                      <w:b/>
                      <w:color w:val="D40C2F"/>
                    </w:rPr>
                    <w:br/>
                  </w:r>
                  <w:r w:rsidRPr="00A97644">
                    <w:rPr>
                      <w:sz w:val="20"/>
                    </w:rPr>
                    <w:t>ABN</w:t>
                  </w:r>
                  <w:r>
                    <w:rPr>
                      <w:sz w:val="20"/>
                    </w:rPr>
                    <w:t xml:space="preserve"> 82 066 160 761</w:t>
                  </w:r>
                  <w:r>
                    <w:rPr>
                      <w:sz w:val="16"/>
                      <w:szCs w:val="16"/>
                    </w:rPr>
                    <w:br/>
                  </w:r>
                  <w:r>
                    <w:rPr>
                      <w:b/>
                      <w:color w:val="D40C2F"/>
                    </w:rPr>
                    <w:t xml:space="preserve">   </w:t>
                  </w:r>
                  <w:r>
                    <w:rPr>
                      <w:b/>
                      <w:color w:val="D40C2F"/>
                    </w:rPr>
                    <w:br/>
                  </w:r>
                  <w:r w:rsidRPr="00B04C86">
                    <w:rPr>
                      <w:b/>
                      <w:sz w:val="20"/>
                      <w:szCs w:val="20"/>
                    </w:rPr>
                    <w:t>Patron:</w:t>
                  </w:r>
                  <w:r>
                    <w:rPr>
                      <w:b/>
                      <w:sz w:val="20"/>
                      <w:szCs w:val="20"/>
                    </w:rPr>
                    <w:t xml:space="preserve"> </w:t>
                  </w:r>
                  <w:r w:rsidRPr="002561A0">
                    <w:rPr>
                      <w:sz w:val="20"/>
                      <w:szCs w:val="20"/>
                    </w:rPr>
                    <w:t xml:space="preserve">His Excellency the Honourable </w:t>
                  </w:r>
                  <w:r w:rsidRPr="00B04C86">
                    <w:rPr>
                      <w:sz w:val="20"/>
                      <w:szCs w:val="20"/>
                    </w:rPr>
                    <w:t>Paul de Jersey AC</w:t>
                  </w:r>
                  <w:r>
                    <w:rPr>
                      <w:sz w:val="20"/>
                      <w:szCs w:val="20"/>
                    </w:rPr>
                    <w:br/>
                  </w:r>
                  <w:r w:rsidRPr="00B04C86">
                    <w:rPr>
                      <w:sz w:val="20"/>
                      <w:szCs w:val="20"/>
                    </w:rPr>
                    <w:t>Governor of Queensland</w:t>
                  </w:r>
                </w:p>
                <w:p w14:paraId="2795B6B4" w14:textId="77777777" w:rsidR="005A1904" w:rsidRPr="00A97644" w:rsidRDefault="005A1904" w:rsidP="005A1904">
                  <w:pPr>
                    <w:jc w:val="right"/>
                    <w:rPr>
                      <w:sz w:val="20"/>
                    </w:rPr>
                  </w:pPr>
                </w:p>
              </w:txbxContent>
            </v:textbox>
            <w10:anchorlock/>
          </v:shape>
        </w:pict>
      </w:r>
    </w:p>
    <w:p w14:paraId="79629F8A" w14:textId="77777777" w:rsidR="005A1904" w:rsidRDefault="005A1904" w:rsidP="005A1904">
      <w:pPr>
        <w:spacing w:after="0"/>
        <w:outlineLvl w:val="0"/>
        <w:rPr>
          <w:rFonts w:ascii="Arial" w:eastAsia="Times New Roman" w:hAnsi="Arial" w:cs="Arial"/>
          <w:b/>
          <w:bCs/>
          <w:kern w:val="36"/>
          <w:sz w:val="28"/>
          <w:szCs w:val="28"/>
          <w:lang w:eastAsia="en-AU"/>
        </w:rPr>
      </w:pPr>
    </w:p>
    <w:p w14:paraId="578F5B74" w14:textId="77777777" w:rsidR="005A1904" w:rsidRDefault="005A1904" w:rsidP="005A1904">
      <w:pPr>
        <w:spacing w:after="0"/>
        <w:outlineLvl w:val="0"/>
        <w:rPr>
          <w:rFonts w:ascii="Arial" w:eastAsia="Times New Roman" w:hAnsi="Arial" w:cs="Arial"/>
          <w:b/>
          <w:bCs/>
          <w:kern w:val="36"/>
          <w:sz w:val="28"/>
          <w:szCs w:val="28"/>
          <w:lang w:eastAsia="en-AU"/>
        </w:rPr>
      </w:pPr>
    </w:p>
    <w:p w14:paraId="31B467C1" w14:textId="77777777" w:rsidR="005A1904" w:rsidRDefault="005A1904" w:rsidP="005A1904">
      <w:pPr>
        <w:spacing w:after="0"/>
        <w:outlineLvl w:val="0"/>
        <w:rPr>
          <w:rFonts w:ascii="Arial" w:eastAsia="Times New Roman" w:hAnsi="Arial" w:cs="Arial"/>
          <w:b/>
          <w:bCs/>
          <w:kern w:val="36"/>
          <w:sz w:val="28"/>
          <w:szCs w:val="28"/>
          <w:lang w:eastAsia="en-AU"/>
        </w:rPr>
      </w:pPr>
    </w:p>
    <w:p w14:paraId="70FD1F31" w14:textId="77777777" w:rsidR="005A1904" w:rsidRDefault="005A1904" w:rsidP="005A1904">
      <w:pPr>
        <w:spacing w:after="0"/>
        <w:outlineLvl w:val="0"/>
        <w:rPr>
          <w:rFonts w:ascii="Arial" w:eastAsia="Times New Roman" w:hAnsi="Arial" w:cs="Arial"/>
          <w:b/>
          <w:bCs/>
          <w:kern w:val="36"/>
          <w:sz w:val="28"/>
          <w:szCs w:val="28"/>
          <w:lang w:eastAsia="en-AU"/>
        </w:rPr>
      </w:pPr>
    </w:p>
    <w:p w14:paraId="39A290F7" w14:textId="77777777" w:rsidR="005A1904" w:rsidRDefault="005A1904" w:rsidP="005A1904">
      <w:pPr>
        <w:spacing w:after="0"/>
        <w:outlineLvl w:val="0"/>
        <w:rPr>
          <w:rFonts w:ascii="Arial" w:eastAsia="Times New Roman" w:hAnsi="Arial" w:cs="Arial"/>
          <w:b/>
          <w:bCs/>
          <w:kern w:val="36"/>
          <w:sz w:val="28"/>
          <w:szCs w:val="28"/>
          <w:lang w:eastAsia="en-AU"/>
        </w:rPr>
      </w:pPr>
    </w:p>
    <w:p w14:paraId="2CA01871" w14:textId="77777777" w:rsidR="005A1904" w:rsidRDefault="005A1904" w:rsidP="005A1904">
      <w:pPr>
        <w:spacing w:after="0"/>
        <w:outlineLvl w:val="0"/>
        <w:rPr>
          <w:rFonts w:ascii="Arial" w:eastAsia="Times New Roman" w:hAnsi="Arial" w:cs="Arial"/>
          <w:b/>
          <w:bCs/>
          <w:kern w:val="36"/>
          <w:sz w:val="28"/>
          <w:szCs w:val="28"/>
          <w:lang w:eastAsia="en-AU"/>
        </w:rPr>
      </w:pPr>
    </w:p>
    <w:p w14:paraId="746AFB69" w14:textId="77777777" w:rsidR="007A1F75" w:rsidRDefault="007A1F75" w:rsidP="007A1F75">
      <w:pPr>
        <w:spacing w:after="0"/>
        <w:jc w:val="center"/>
        <w:outlineLvl w:val="2"/>
        <w:rPr>
          <w:rFonts w:ascii="Arial" w:eastAsia="Times New Roman" w:hAnsi="Arial" w:cs="Arial"/>
          <w:b/>
          <w:bCs/>
          <w:sz w:val="28"/>
          <w:szCs w:val="24"/>
          <w:lang w:eastAsia="en-AU"/>
        </w:rPr>
      </w:pPr>
    </w:p>
    <w:p w14:paraId="473BDBE9" w14:textId="77777777" w:rsidR="007A1F75" w:rsidRDefault="007A1F75" w:rsidP="007A1F75">
      <w:pPr>
        <w:spacing w:after="0"/>
        <w:jc w:val="center"/>
        <w:outlineLvl w:val="2"/>
        <w:rPr>
          <w:rFonts w:ascii="Arial" w:eastAsia="Times New Roman" w:hAnsi="Arial" w:cs="Arial"/>
          <w:b/>
          <w:bCs/>
          <w:sz w:val="28"/>
          <w:szCs w:val="24"/>
          <w:lang w:eastAsia="en-AU"/>
        </w:rPr>
      </w:pPr>
    </w:p>
    <w:p w14:paraId="5BE9ECB3" w14:textId="77777777" w:rsidR="007A1F75" w:rsidRPr="00B2050E" w:rsidRDefault="007A1F75" w:rsidP="00B2050E">
      <w:pPr>
        <w:spacing w:after="0"/>
        <w:outlineLvl w:val="2"/>
        <w:rPr>
          <w:rFonts w:asciiTheme="majorHAnsi" w:eastAsia="Times New Roman" w:hAnsiTheme="majorHAnsi" w:cstheme="majorHAnsi"/>
          <w:b/>
          <w:bCs/>
          <w:sz w:val="24"/>
          <w:szCs w:val="24"/>
          <w:lang w:eastAsia="en-AU"/>
        </w:rPr>
      </w:pPr>
      <w:bookmarkStart w:id="0" w:name="_GoBack"/>
      <w:bookmarkEnd w:id="0"/>
      <w:r w:rsidRPr="00B2050E">
        <w:rPr>
          <w:rFonts w:asciiTheme="majorHAnsi" w:eastAsia="Times New Roman" w:hAnsiTheme="majorHAnsi" w:cstheme="majorHAnsi"/>
          <w:b/>
          <w:bCs/>
          <w:sz w:val="24"/>
          <w:szCs w:val="24"/>
          <w:lang w:eastAsia="en-AU"/>
        </w:rPr>
        <w:t>Disability Access Policy</w:t>
      </w:r>
    </w:p>
    <w:p w14:paraId="382A67AB" w14:textId="77777777" w:rsidR="007A1F75" w:rsidRPr="00B2050E" w:rsidRDefault="007A1F75" w:rsidP="00B2050E">
      <w:pPr>
        <w:spacing w:after="0"/>
        <w:outlineLvl w:val="2"/>
        <w:rPr>
          <w:rFonts w:asciiTheme="majorHAnsi" w:eastAsia="Times New Roman" w:hAnsiTheme="majorHAnsi" w:cstheme="majorHAnsi"/>
          <w:b/>
          <w:bCs/>
          <w:lang w:eastAsia="en-AU"/>
        </w:rPr>
      </w:pPr>
    </w:p>
    <w:p w14:paraId="4DD7E064" w14:textId="77777777" w:rsidR="007A1F75" w:rsidRPr="00B2050E" w:rsidRDefault="007A1F75" w:rsidP="00B2050E">
      <w:pPr>
        <w:spacing w:after="0"/>
        <w:rPr>
          <w:rFonts w:asciiTheme="majorHAnsi" w:eastAsia="Times New Roman" w:hAnsiTheme="majorHAnsi" w:cstheme="majorHAnsi"/>
          <w:i/>
          <w:iCs/>
          <w:lang w:eastAsia="en-AU"/>
        </w:rPr>
      </w:pPr>
      <w:r w:rsidRPr="00B2050E">
        <w:rPr>
          <w:rFonts w:asciiTheme="majorHAnsi" w:eastAsia="Times New Roman" w:hAnsiTheme="majorHAnsi" w:cstheme="majorHAnsi"/>
          <w:i/>
          <w:iCs/>
          <w:lang w:eastAsia="en-AU"/>
        </w:rPr>
        <w:t>All Access Arts policies relate to all Staff and Members.</w:t>
      </w:r>
    </w:p>
    <w:p w14:paraId="6DC82AED" w14:textId="77777777" w:rsidR="007A1F75" w:rsidRPr="00B2050E" w:rsidRDefault="007A1F75" w:rsidP="00B2050E">
      <w:pPr>
        <w:spacing w:after="0"/>
        <w:rPr>
          <w:rFonts w:asciiTheme="majorHAnsi" w:eastAsia="Times New Roman" w:hAnsiTheme="majorHAnsi" w:cstheme="majorHAnsi"/>
          <w:lang w:eastAsia="en-AU"/>
        </w:rPr>
      </w:pPr>
    </w:p>
    <w:p w14:paraId="3323B4B1"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lang w:eastAsia="en-AU"/>
        </w:rPr>
        <w:t>Access Arts Inc. defines a Member as any person who has filled out a membership form to join the organisation.</w:t>
      </w:r>
    </w:p>
    <w:p w14:paraId="7BD7C808" w14:textId="77777777" w:rsidR="007A1F75" w:rsidRPr="00B2050E" w:rsidRDefault="007A1F75" w:rsidP="00B2050E">
      <w:pPr>
        <w:spacing w:after="0"/>
        <w:rPr>
          <w:rFonts w:asciiTheme="majorHAnsi" w:eastAsia="Times New Roman" w:hAnsiTheme="majorHAnsi" w:cstheme="majorHAnsi"/>
          <w:lang w:eastAsia="en-AU"/>
        </w:rPr>
      </w:pPr>
    </w:p>
    <w:p w14:paraId="2021E407" w14:textId="77777777" w:rsidR="007A1F75" w:rsidRPr="00B2050E" w:rsidRDefault="007A1F75" w:rsidP="00B2050E">
      <w:pPr>
        <w:spacing w:after="0"/>
        <w:rPr>
          <w:rFonts w:asciiTheme="majorHAnsi" w:eastAsia="Times New Roman" w:hAnsiTheme="majorHAnsi" w:cstheme="majorHAnsi"/>
          <w:lang w:eastAsia="en-AU"/>
        </w:rPr>
      </w:pPr>
      <w:proofErr w:type="gramStart"/>
      <w:r w:rsidRPr="00B2050E">
        <w:rPr>
          <w:rFonts w:asciiTheme="majorHAnsi" w:eastAsia="Times New Roman" w:hAnsiTheme="majorHAnsi" w:cstheme="majorHAnsi"/>
          <w:lang w:eastAsia="en-AU"/>
        </w:rPr>
        <w:t>Staff are</w:t>
      </w:r>
      <w:proofErr w:type="gramEnd"/>
      <w:r w:rsidRPr="00B2050E">
        <w:rPr>
          <w:rFonts w:asciiTheme="majorHAnsi" w:eastAsia="Times New Roman" w:hAnsiTheme="majorHAnsi" w:cstheme="majorHAnsi"/>
          <w:lang w:eastAsia="en-AU"/>
        </w:rPr>
        <w:t xml:space="preserve"> defined as persons engaged in Office, workshop/project or program, Volunteer or Student placement work with Access Arts Inc.</w:t>
      </w:r>
    </w:p>
    <w:p w14:paraId="4F35A374" w14:textId="77777777" w:rsidR="007A1F75" w:rsidRPr="00B2050E" w:rsidRDefault="007A1F75" w:rsidP="00B2050E">
      <w:pPr>
        <w:spacing w:after="0"/>
        <w:rPr>
          <w:rFonts w:asciiTheme="majorHAnsi" w:eastAsia="Times New Roman" w:hAnsiTheme="majorHAnsi" w:cstheme="majorHAnsi"/>
          <w:lang w:eastAsia="en-AU"/>
        </w:rPr>
      </w:pPr>
    </w:p>
    <w:p w14:paraId="57CC7AD9"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b/>
          <w:bCs/>
          <w:lang w:eastAsia="en-AU"/>
        </w:rPr>
        <w:t>Purpose:</w:t>
      </w:r>
    </w:p>
    <w:p w14:paraId="5A91AB46"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lang w:eastAsia="en-AU"/>
        </w:rPr>
        <w:t>Access Arts is committed to providing their staff and members with equitable access to the arts, employment and appropriate education and training opportunities.</w:t>
      </w:r>
    </w:p>
    <w:p w14:paraId="21649178" w14:textId="77777777" w:rsidR="007A1F75" w:rsidRPr="00B2050E" w:rsidRDefault="007A1F75" w:rsidP="00B2050E">
      <w:pPr>
        <w:spacing w:after="0"/>
        <w:rPr>
          <w:rFonts w:asciiTheme="majorHAnsi" w:eastAsia="Times New Roman" w:hAnsiTheme="majorHAnsi" w:cstheme="majorHAnsi"/>
          <w:b/>
          <w:bCs/>
          <w:lang w:eastAsia="en-AU"/>
        </w:rPr>
      </w:pPr>
    </w:p>
    <w:p w14:paraId="2A2D77CB"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b/>
          <w:bCs/>
          <w:lang w:eastAsia="en-AU"/>
        </w:rPr>
        <w:t>Aims:</w:t>
      </w:r>
    </w:p>
    <w:p w14:paraId="2D59805D" w14:textId="77777777" w:rsidR="007A1F75" w:rsidRPr="00B2050E" w:rsidRDefault="007A1F75" w:rsidP="00B2050E">
      <w:pPr>
        <w:numPr>
          <w:ilvl w:val="0"/>
          <w:numId w:val="22"/>
        </w:numPr>
        <w:spacing w:after="0"/>
        <w:rPr>
          <w:rFonts w:asciiTheme="majorHAnsi" w:eastAsia="Times New Roman" w:hAnsiTheme="majorHAnsi" w:cstheme="majorHAnsi"/>
          <w:lang w:eastAsia="en-AU"/>
        </w:rPr>
      </w:pPr>
      <w:r w:rsidRPr="00B2050E">
        <w:rPr>
          <w:rFonts w:asciiTheme="majorHAnsi" w:eastAsia="Times New Roman" w:hAnsiTheme="majorHAnsi" w:cstheme="majorHAnsi"/>
          <w:lang w:eastAsia="en-AU"/>
        </w:rPr>
        <w:t xml:space="preserve">To ensure that all Access Arts projects are accessible to all members, in line with the Disability Discrimination Act (1992) through the Human Rights and Equal Opportunity Commission (HREOC). </w:t>
      </w:r>
    </w:p>
    <w:p w14:paraId="5D9E2C8D" w14:textId="77777777" w:rsidR="007A1F75" w:rsidRPr="00B2050E" w:rsidRDefault="007A1F75" w:rsidP="00B2050E">
      <w:pPr>
        <w:numPr>
          <w:ilvl w:val="0"/>
          <w:numId w:val="22"/>
        </w:numPr>
        <w:spacing w:after="0"/>
        <w:rPr>
          <w:rFonts w:asciiTheme="majorHAnsi" w:eastAsia="Times New Roman" w:hAnsiTheme="majorHAnsi" w:cstheme="majorHAnsi"/>
          <w:lang w:eastAsia="en-AU"/>
        </w:rPr>
      </w:pPr>
      <w:r w:rsidRPr="00B2050E">
        <w:rPr>
          <w:rFonts w:asciiTheme="majorHAnsi" w:eastAsia="Times New Roman" w:hAnsiTheme="majorHAnsi" w:cstheme="majorHAnsi"/>
          <w:lang w:eastAsia="en-AU"/>
        </w:rPr>
        <w:t xml:space="preserve">To ensure that all organisations that Access Arts partners with are accessible to all Access Arts members. </w:t>
      </w:r>
    </w:p>
    <w:p w14:paraId="182002FA" w14:textId="77777777" w:rsidR="007A1F75" w:rsidRPr="00B2050E" w:rsidRDefault="007A1F75" w:rsidP="00B2050E">
      <w:pPr>
        <w:spacing w:after="0"/>
        <w:rPr>
          <w:rFonts w:asciiTheme="majorHAnsi" w:eastAsia="Times New Roman" w:hAnsiTheme="majorHAnsi" w:cstheme="majorHAnsi"/>
          <w:b/>
          <w:bCs/>
          <w:lang w:eastAsia="en-AU"/>
        </w:rPr>
      </w:pPr>
    </w:p>
    <w:p w14:paraId="1F1EFDED"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b/>
          <w:bCs/>
          <w:lang w:eastAsia="en-AU"/>
        </w:rPr>
        <w:t>General Access:</w:t>
      </w:r>
    </w:p>
    <w:p w14:paraId="03001D0E"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lang w:eastAsia="en-AU"/>
        </w:rPr>
        <w:t>Access Arts is committed to providing their members with equitable access to the arts. This includes ensuring the office space, all workshops, events, and projects are completely accessible.</w:t>
      </w:r>
    </w:p>
    <w:p w14:paraId="36675F27" w14:textId="77777777" w:rsidR="007A1F75" w:rsidRPr="00B2050E" w:rsidRDefault="007A1F75" w:rsidP="00B2050E">
      <w:pPr>
        <w:spacing w:after="0"/>
        <w:rPr>
          <w:rFonts w:asciiTheme="majorHAnsi" w:eastAsia="Times New Roman" w:hAnsiTheme="majorHAnsi" w:cstheme="majorHAnsi"/>
          <w:lang w:eastAsia="en-AU"/>
        </w:rPr>
      </w:pPr>
    </w:p>
    <w:p w14:paraId="36BA366F"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lang w:eastAsia="en-AU"/>
        </w:rPr>
        <w:t>Access Arts provides newsletters, mail-outs, policies, and all other required information in alternate formats, on request, including Braille, large print, audio and html or word.doc email. Access Arts' website complies with w3c web access standards of using html based web design to enable accessibility for those who use screen reading software. Access Arts advocates for the accessibility of websites and electronic forms of funding bodies through both Queensland and Commonwealth Government and other funding sources. Access Arts also encourages other arts organisations to comply with these web access standards.</w:t>
      </w:r>
    </w:p>
    <w:p w14:paraId="20C713F2" w14:textId="77777777" w:rsidR="007A1F75" w:rsidRPr="00B2050E" w:rsidRDefault="007A1F75" w:rsidP="00B2050E">
      <w:pPr>
        <w:spacing w:after="0"/>
        <w:rPr>
          <w:rFonts w:asciiTheme="majorHAnsi" w:eastAsia="Times New Roman" w:hAnsiTheme="majorHAnsi" w:cstheme="majorHAnsi"/>
          <w:b/>
          <w:bCs/>
          <w:lang w:eastAsia="en-AU"/>
        </w:rPr>
      </w:pPr>
    </w:p>
    <w:p w14:paraId="1054F9AB"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b/>
          <w:bCs/>
          <w:lang w:eastAsia="en-AU"/>
        </w:rPr>
        <w:t>Staff Recruitment and Development</w:t>
      </w:r>
    </w:p>
    <w:p w14:paraId="26FAC4ED"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lang w:eastAsia="en-AU"/>
        </w:rPr>
        <w:t>Access Arts recognises the considerable contribution and skills that employees experiencing disability brings to the workplace. Access Arts encourages people experiencing disability or disadvantage to apply for all advertised positions. The organisation proactively recruits and employs skilled administrators, arts workers, cultural workers and volunteers experiencing disability or disadvantage. Developing local, regional, national and international reciprocal partnerships and the provision of appropriate training and skill development opportunities are an essential element of our philosophy for staff, volunteers and members.</w:t>
      </w:r>
    </w:p>
    <w:p w14:paraId="7D618D96" w14:textId="77777777" w:rsidR="007A1F75" w:rsidRPr="00B2050E" w:rsidRDefault="007A1F75" w:rsidP="00B2050E">
      <w:pPr>
        <w:spacing w:after="0"/>
        <w:rPr>
          <w:rFonts w:asciiTheme="majorHAnsi" w:eastAsia="Times New Roman" w:hAnsiTheme="majorHAnsi" w:cstheme="majorHAnsi"/>
          <w:lang w:eastAsia="en-AU"/>
        </w:rPr>
      </w:pPr>
    </w:p>
    <w:p w14:paraId="2281BD5D"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lang w:eastAsia="en-AU"/>
        </w:rPr>
        <w:lastRenderedPageBreak/>
        <w:t xml:space="preserve">Access Arts is also strongly committed to supporting Indigenous members. We endorse the community's desire for </w:t>
      </w:r>
      <w:proofErr w:type="spellStart"/>
      <w:r w:rsidRPr="00B2050E">
        <w:rPr>
          <w:rFonts w:asciiTheme="majorHAnsi" w:eastAsia="Times New Roman" w:hAnsiTheme="majorHAnsi" w:cstheme="majorHAnsi"/>
          <w:lang w:eastAsia="en-AU"/>
        </w:rPr>
        <w:t>self determination</w:t>
      </w:r>
      <w:proofErr w:type="spellEnd"/>
      <w:r w:rsidRPr="00B2050E">
        <w:rPr>
          <w:rFonts w:asciiTheme="majorHAnsi" w:eastAsia="Times New Roman" w:hAnsiTheme="majorHAnsi" w:cstheme="majorHAnsi"/>
          <w:lang w:eastAsia="en-AU"/>
        </w:rPr>
        <w:t xml:space="preserve"> and our </w:t>
      </w:r>
      <w:proofErr w:type="gramStart"/>
      <w:r w:rsidRPr="00B2050E">
        <w:rPr>
          <w:rFonts w:asciiTheme="majorHAnsi" w:eastAsia="Times New Roman" w:hAnsiTheme="majorHAnsi" w:cstheme="majorHAnsi"/>
          <w:lang w:eastAsia="en-AU"/>
        </w:rPr>
        <w:t>staff are</w:t>
      </w:r>
      <w:proofErr w:type="gramEnd"/>
      <w:r w:rsidRPr="00B2050E">
        <w:rPr>
          <w:rFonts w:asciiTheme="majorHAnsi" w:eastAsia="Times New Roman" w:hAnsiTheme="majorHAnsi" w:cstheme="majorHAnsi"/>
          <w:lang w:eastAsia="en-AU"/>
        </w:rPr>
        <w:t xml:space="preserve"> participating in gaining knowledge of Indigenous protocols. This provides a base for the Indigenous community members to build more collaborative networks, strengthen cultural activity and gain access to training and employment through programs of creative development.</w:t>
      </w:r>
    </w:p>
    <w:p w14:paraId="664A54A7" w14:textId="77777777" w:rsidR="007A1F75" w:rsidRPr="00B2050E" w:rsidRDefault="007A1F75" w:rsidP="00B2050E">
      <w:pPr>
        <w:spacing w:after="0"/>
        <w:rPr>
          <w:rFonts w:asciiTheme="majorHAnsi" w:eastAsia="Times New Roman" w:hAnsiTheme="majorHAnsi" w:cstheme="majorHAnsi"/>
          <w:lang w:eastAsia="en-AU"/>
        </w:rPr>
      </w:pPr>
    </w:p>
    <w:p w14:paraId="4C9E6987"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lang w:eastAsia="en-AU"/>
        </w:rPr>
        <w:t>The accessibility of the Access Arts workplace is a significant factor in making it conducive for staff with disabilities. The flexibility exists for staff to support one another when unexpected issues arise. These could include illness, family commitments or having time out to deal with the impact of each individual's particular disabilities. All Access Arts office and workshop staff and volunteers attend compulsory Disability Awareness Training as part of the induction process.</w:t>
      </w:r>
    </w:p>
    <w:p w14:paraId="7443383B" w14:textId="77777777" w:rsidR="007A1F75" w:rsidRPr="00B2050E" w:rsidRDefault="007A1F75" w:rsidP="00B2050E">
      <w:pPr>
        <w:spacing w:after="0"/>
        <w:rPr>
          <w:rFonts w:asciiTheme="majorHAnsi" w:eastAsia="Times New Roman" w:hAnsiTheme="majorHAnsi" w:cstheme="majorHAnsi"/>
          <w:lang w:eastAsia="en-AU"/>
        </w:rPr>
      </w:pPr>
    </w:p>
    <w:p w14:paraId="51D1279E"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lang w:eastAsia="en-AU"/>
        </w:rPr>
        <w:t>Access Arts adheres to the Workplace Health and Safety Act 2011 and supports employees experiencing disability to receive the appropriate workplace modifications in order to ensure a safe and healthy workplace for all staff.</w:t>
      </w:r>
    </w:p>
    <w:p w14:paraId="5FE9BFB9" w14:textId="77777777" w:rsidR="007A1F75" w:rsidRPr="00B2050E" w:rsidRDefault="007A1F75" w:rsidP="00B2050E">
      <w:pPr>
        <w:spacing w:after="0"/>
        <w:rPr>
          <w:rFonts w:asciiTheme="majorHAnsi" w:eastAsia="Times New Roman" w:hAnsiTheme="majorHAnsi" w:cstheme="majorHAnsi"/>
          <w:lang w:eastAsia="en-AU"/>
        </w:rPr>
      </w:pPr>
    </w:p>
    <w:p w14:paraId="256D088E"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lang w:eastAsia="en-AU"/>
        </w:rPr>
        <w:t>Disability access and equity considerations are addressed in all of Access Arts' policies, procedures and organisational operations.</w:t>
      </w:r>
    </w:p>
    <w:p w14:paraId="62EDFC16" w14:textId="77777777" w:rsidR="007A1F75" w:rsidRPr="00B2050E" w:rsidRDefault="007A1F75" w:rsidP="00B2050E">
      <w:pPr>
        <w:spacing w:after="0"/>
        <w:rPr>
          <w:rFonts w:asciiTheme="majorHAnsi" w:eastAsia="Times New Roman" w:hAnsiTheme="majorHAnsi" w:cstheme="majorHAnsi"/>
          <w:b/>
          <w:bCs/>
          <w:lang w:eastAsia="en-AU"/>
        </w:rPr>
      </w:pPr>
    </w:p>
    <w:p w14:paraId="5E7061B8" w14:textId="77777777" w:rsidR="007A1F75" w:rsidRPr="00B2050E" w:rsidRDefault="007A1F75" w:rsidP="00B2050E">
      <w:pPr>
        <w:spacing w:after="0"/>
        <w:rPr>
          <w:rFonts w:asciiTheme="majorHAnsi" w:eastAsia="Times New Roman" w:hAnsiTheme="majorHAnsi" w:cstheme="majorHAnsi"/>
          <w:b/>
          <w:bCs/>
          <w:lang w:eastAsia="en-AU"/>
        </w:rPr>
      </w:pPr>
    </w:p>
    <w:p w14:paraId="5EECC34A"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b/>
          <w:bCs/>
          <w:lang w:eastAsia="en-AU"/>
        </w:rPr>
        <w:t xml:space="preserve">Feedback </w:t>
      </w:r>
      <w:proofErr w:type="gramStart"/>
      <w:r w:rsidRPr="00B2050E">
        <w:rPr>
          <w:rFonts w:asciiTheme="majorHAnsi" w:eastAsia="Times New Roman" w:hAnsiTheme="majorHAnsi" w:cstheme="majorHAnsi"/>
          <w:b/>
          <w:bCs/>
          <w:lang w:eastAsia="en-AU"/>
        </w:rPr>
        <w:t>From</w:t>
      </w:r>
      <w:proofErr w:type="gramEnd"/>
      <w:r w:rsidRPr="00B2050E">
        <w:rPr>
          <w:rFonts w:asciiTheme="majorHAnsi" w:eastAsia="Times New Roman" w:hAnsiTheme="majorHAnsi" w:cstheme="majorHAnsi"/>
          <w:b/>
          <w:bCs/>
          <w:lang w:eastAsia="en-AU"/>
        </w:rPr>
        <w:t xml:space="preserve"> Members and the Community</w:t>
      </w:r>
    </w:p>
    <w:p w14:paraId="3C0CCBEB"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lang w:eastAsia="en-AU"/>
        </w:rPr>
        <w:t>Access Arts has a commitment to its members, staff and community members experiencing disability to ensure that the quality of services is of a high standard. Access Arts invites feedback from members and staff regarding the accessibility of its programs, workshops, media material and venues.</w:t>
      </w:r>
    </w:p>
    <w:p w14:paraId="51F7CEA3" w14:textId="77777777" w:rsidR="007A1F75" w:rsidRPr="00B2050E" w:rsidRDefault="007A1F75" w:rsidP="00B2050E">
      <w:pPr>
        <w:spacing w:after="0"/>
        <w:rPr>
          <w:rFonts w:asciiTheme="majorHAnsi" w:eastAsia="Times New Roman" w:hAnsiTheme="majorHAnsi" w:cstheme="majorHAnsi"/>
          <w:lang w:eastAsia="en-AU"/>
        </w:rPr>
      </w:pPr>
    </w:p>
    <w:p w14:paraId="2ABF1C02" w14:textId="77777777"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lang w:eastAsia="en-AU"/>
        </w:rPr>
        <w:t>As part of this commitment to continuous improvement, Access Arts strives to hold regular focus groups of members throughout the year in order to receive feedback on our services and programs. These focus groups also help Access Arts to understand the needs, interests and aspirations of our members in the arts. Members of the community participating in or witnessing our programs for the first time are invited to provide Access Arts with written or verbal feedback on the accessibility of our programs.</w:t>
      </w:r>
    </w:p>
    <w:p w14:paraId="00A23593" w14:textId="77777777" w:rsidR="007A1F75" w:rsidRPr="00B2050E" w:rsidRDefault="007A1F75" w:rsidP="00B2050E">
      <w:pPr>
        <w:spacing w:after="0"/>
        <w:rPr>
          <w:rFonts w:asciiTheme="majorHAnsi" w:eastAsia="Times New Roman" w:hAnsiTheme="majorHAnsi" w:cstheme="majorHAnsi"/>
          <w:lang w:eastAsia="en-AU"/>
        </w:rPr>
      </w:pPr>
    </w:p>
    <w:p w14:paraId="69EDE865" w14:textId="71F97E6C" w:rsidR="007A1F75" w:rsidRPr="00B2050E" w:rsidRDefault="007A1F75" w:rsidP="00B2050E">
      <w:pPr>
        <w:spacing w:after="0"/>
        <w:rPr>
          <w:rFonts w:asciiTheme="majorHAnsi" w:eastAsia="Times New Roman" w:hAnsiTheme="majorHAnsi" w:cstheme="majorHAnsi"/>
          <w:lang w:eastAsia="en-AU"/>
        </w:rPr>
      </w:pPr>
      <w:r w:rsidRPr="00B2050E">
        <w:rPr>
          <w:rFonts w:asciiTheme="majorHAnsi" w:eastAsia="Times New Roman" w:hAnsiTheme="majorHAnsi" w:cstheme="majorHAnsi"/>
          <w:lang w:eastAsia="en-AU"/>
        </w:rPr>
        <w:t>Staff members receive regular supervisions sessions and are encouraged to share any access or equity issues relating to their employment with their supervisor and/or the</w:t>
      </w:r>
      <w:r w:rsidR="008F4AFD">
        <w:rPr>
          <w:rFonts w:asciiTheme="majorHAnsi" w:eastAsia="Times New Roman" w:hAnsiTheme="majorHAnsi" w:cstheme="majorHAnsi"/>
          <w:lang w:eastAsia="en-AU"/>
        </w:rPr>
        <w:t xml:space="preserve"> Chief</w:t>
      </w:r>
      <w:r w:rsidRPr="00B2050E">
        <w:rPr>
          <w:rFonts w:asciiTheme="majorHAnsi" w:eastAsia="Times New Roman" w:hAnsiTheme="majorHAnsi" w:cstheme="majorHAnsi"/>
          <w:lang w:eastAsia="en-AU"/>
        </w:rPr>
        <w:t xml:space="preserve"> Executive Officer.</w:t>
      </w:r>
    </w:p>
    <w:p w14:paraId="66F95A09" w14:textId="77777777" w:rsidR="007A1F75" w:rsidRPr="00B2050E" w:rsidRDefault="007A1F75" w:rsidP="00B2050E">
      <w:pPr>
        <w:pStyle w:val="NormalWeb"/>
        <w:spacing w:before="0" w:beforeAutospacing="0" w:after="0" w:afterAutospacing="0"/>
        <w:rPr>
          <w:rFonts w:asciiTheme="majorHAnsi" w:hAnsiTheme="majorHAnsi" w:cstheme="majorHAnsi"/>
          <w:b/>
          <w:i/>
          <w:iCs/>
          <w:sz w:val="22"/>
          <w:szCs w:val="22"/>
        </w:rPr>
      </w:pPr>
    </w:p>
    <w:p w14:paraId="197168C3" w14:textId="77777777" w:rsidR="007A1F75" w:rsidRPr="00B2050E" w:rsidRDefault="007A1F75" w:rsidP="00B2050E">
      <w:pPr>
        <w:pStyle w:val="NormalWeb"/>
        <w:spacing w:before="0" w:beforeAutospacing="0" w:after="0" w:afterAutospacing="0"/>
        <w:rPr>
          <w:rFonts w:asciiTheme="majorHAnsi" w:hAnsiTheme="majorHAnsi" w:cstheme="majorHAnsi"/>
          <w:b/>
          <w:i/>
          <w:iCs/>
          <w:sz w:val="22"/>
          <w:szCs w:val="22"/>
        </w:rPr>
      </w:pPr>
    </w:p>
    <w:p w14:paraId="2ECCBB36" w14:textId="77777777" w:rsidR="007A1F75" w:rsidRPr="00B2050E" w:rsidRDefault="007A1F75" w:rsidP="00B2050E">
      <w:pPr>
        <w:pStyle w:val="NormalWeb"/>
        <w:spacing w:before="0" w:beforeAutospacing="0" w:after="0" w:afterAutospacing="0"/>
        <w:rPr>
          <w:rFonts w:asciiTheme="majorHAnsi" w:hAnsiTheme="majorHAnsi" w:cstheme="majorHAnsi"/>
          <w:b/>
          <w:i/>
          <w:iCs/>
          <w:sz w:val="22"/>
          <w:szCs w:val="22"/>
        </w:rPr>
      </w:pPr>
    </w:p>
    <w:p w14:paraId="1861B526" w14:textId="77777777" w:rsidR="007A1F75" w:rsidRPr="00B2050E" w:rsidRDefault="007A1F75" w:rsidP="00B2050E">
      <w:pPr>
        <w:pStyle w:val="NormalWeb"/>
        <w:spacing w:before="0" w:beforeAutospacing="0" w:after="0" w:afterAutospacing="0"/>
        <w:rPr>
          <w:rFonts w:asciiTheme="majorHAnsi" w:hAnsiTheme="majorHAnsi" w:cstheme="majorHAnsi"/>
          <w:b/>
          <w:i/>
          <w:iCs/>
          <w:sz w:val="22"/>
          <w:szCs w:val="22"/>
        </w:rPr>
      </w:pPr>
    </w:p>
    <w:p w14:paraId="776F3C75" w14:textId="77777777" w:rsidR="007A1F75" w:rsidRPr="00B2050E" w:rsidRDefault="007A1F75" w:rsidP="00B2050E">
      <w:pPr>
        <w:pStyle w:val="NormalWeb"/>
        <w:spacing w:before="0" w:beforeAutospacing="0" w:after="0" w:afterAutospacing="0"/>
        <w:rPr>
          <w:rFonts w:asciiTheme="majorHAnsi" w:hAnsiTheme="majorHAnsi" w:cstheme="majorHAnsi"/>
          <w:b/>
          <w:i/>
          <w:iCs/>
          <w:sz w:val="22"/>
          <w:szCs w:val="22"/>
        </w:rPr>
      </w:pPr>
    </w:p>
    <w:p w14:paraId="016F438D" w14:textId="77777777" w:rsidR="007A1F75" w:rsidRPr="00B2050E" w:rsidRDefault="007A1F75" w:rsidP="00B2050E">
      <w:pPr>
        <w:pStyle w:val="NormalWeb"/>
        <w:spacing w:before="0" w:beforeAutospacing="0" w:after="0" w:afterAutospacing="0"/>
        <w:rPr>
          <w:rFonts w:asciiTheme="majorHAnsi" w:hAnsiTheme="majorHAnsi" w:cstheme="majorHAnsi"/>
          <w:b/>
          <w:i/>
          <w:iCs/>
          <w:sz w:val="22"/>
          <w:szCs w:val="22"/>
        </w:rPr>
      </w:pPr>
    </w:p>
    <w:p w14:paraId="247F330B" w14:textId="77777777" w:rsidR="007A1F75" w:rsidRPr="00B2050E" w:rsidRDefault="007A1F75" w:rsidP="00B2050E">
      <w:pPr>
        <w:pStyle w:val="NormalWeb"/>
        <w:spacing w:before="0" w:beforeAutospacing="0" w:after="0" w:afterAutospacing="0"/>
        <w:rPr>
          <w:rFonts w:asciiTheme="majorHAnsi" w:hAnsiTheme="majorHAnsi" w:cstheme="majorHAnsi"/>
          <w:b/>
          <w:i/>
          <w:iCs/>
          <w:sz w:val="22"/>
          <w:szCs w:val="22"/>
        </w:rPr>
      </w:pPr>
    </w:p>
    <w:p w14:paraId="3ED5F707" w14:textId="77777777" w:rsidR="007A1F75" w:rsidRPr="00B2050E" w:rsidRDefault="007A1F75" w:rsidP="00B2050E">
      <w:pPr>
        <w:pStyle w:val="NormalWeb"/>
        <w:spacing w:before="0" w:beforeAutospacing="0" w:after="0" w:afterAutospacing="0"/>
        <w:rPr>
          <w:rFonts w:asciiTheme="majorHAnsi" w:hAnsiTheme="majorHAnsi" w:cstheme="majorHAnsi"/>
          <w:b/>
          <w:i/>
          <w:iCs/>
          <w:sz w:val="22"/>
          <w:szCs w:val="22"/>
        </w:rPr>
      </w:pPr>
    </w:p>
    <w:p w14:paraId="31729834" w14:textId="77777777" w:rsidR="007A1F75" w:rsidRPr="00B2050E" w:rsidRDefault="007A1F75" w:rsidP="00B2050E">
      <w:pPr>
        <w:pStyle w:val="NormalWeb"/>
        <w:spacing w:before="0" w:beforeAutospacing="0" w:after="0" w:afterAutospacing="0"/>
        <w:rPr>
          <w:rFonts w:asciiTheme="majorHAnsi" w:hAnsiTheme="majorHAnsi" w:cstheme="majorHAnsi"/>
          <w:b/>
          <w:i/>
          <w:iCs/>
          <w:sz w:val="22"/>
          <w:szCs w:val="22"/>
        </w:rPr>
      </w:pPr>
    </w:p>
    <w:p w14:paraId="7F36CD32" w14:textId="77777777" w:rsidR="007A1F75" w:rsidRPr="00B2050E" w:rsidRDefault="007A1F75" w:rsidP="00B2050E">
      <w:pPr>
        <w:pStyle w:val="NormalWeb"/>
        <w:spacing w:before="0" w:beforeAutospacing="0" w:after="0" w:afterAutospacing="0"/>
        <w:rPr>
          <w:rFonts w:asciiTheme="majorHAnsi" w:hAnsiTheme="majorHAnsi" w:cstheme="majorHAnsi"/>
          <w:b/>
          <w:i/>
          <w:iCs/>
          <w:sz w:val="22"/>
          <w:szCs w:val="22"/>
        </w:rPr>
      </w:pPr>
    </w:p>
    <w:p w14:paraId="14D6702F" w14:textId="2F16D18A" w:rsidR="005A1904" w:rsidRPr="00B2050E" w:rsidRDefault="007A1F75" w:rsidP="00B2050E">
      <w:pPr>
        <w:pStyle w:val="NormalWeb"/>
        <w:spacing w:before="0" w:beforeAutospacing="0" w:after="0" w:afterAutospacing="0"/>
        <w:rPr>
          <w:rFonts w:asciiTheme="majorHAnsi" w:hAnsiTheme="majorHAnsi" w:cstheme="majorHAnsi"/>
          <w:sz w:val="22"/>
          <w:szCs w:val="22"/>
        </w:rPr>
      </w:pPr>
      <w:r w:rsidRPr="00B2050E">
        <w:rPr>
          <w:rFonts w:asciiTheme="majorHAnsi" w:hAnsiTheme="majorHAnsi" w:cstheme="majorHAnsi"/>
          <w:b/>
          <w:i/>
          <w:iCs/>
          <w:sz w:val="22"/>
          <w:szCs w:val="22"/>
        </w:rPr>
        <w:t xml:space="preserve">Complies with Queensland </w:t>
      </w:r>
      <w:r w:rsidRPr="00B2050E">
        <w:rPr>
          <w:rFonts w:asciiTheme="majorHAnsi" w:hAnsiTheme="majorHAnsi" w:cstheme="majorHAnsi"/>
          <w:b/>
          <w:bCs/>
          <w:i/>
          <w:iCs/>
          <w:sz w:val="22"/>
          <w:szCs w:val="22"/>
          <w:lang w:val="en-US"/>
        </w:rPr>
        <w:t>Human Services Quality Standards (HSQS)</w:t>
      </w:r>
      <w:r w:rsidRPr="00B2050E">
        <w:rPr>
          <w:rFonts w:asciiTheme="majorHAnsi" w:hAnsiTheme="majorHAnsi" w:cstheme="majorHAnsi"/>
          <w:b/>
          <w:i/>
          <w:iCs/>
          <w:sz w:val="22"/>
          <w:szCs w:val="22"/>
        </w:rPr>
        <w:t xml:space="preserve">: 1, 2, 3, 4, 5, </w:t>
      </w:r>
      <w:proofErr w:type="gramStart"/>
      <w:r w:rsidRPr="00B2050E">
        <w:rPr>
          <w:rFonts w:asciiTheme="majorHAnsi" w:hAnsiTheme="majorHAnsi" w:cstheme="majorHAnsi"/>
          <w:b/>
          <w:i/>
          <w:iCs/>
          <w:sz w:val="22"/>
          <w:szCs w:val="22"/>
        </w:rPr>
        <w:t>6</w:t>
      </w:r>
      <w:proofErr w:type="gramEnd"/>
      <w:r w:rsidRPr="00B2050E">
        <w:rPr>
          <w:rFonts w:asciiTheme="majorHAnsi" w:hAnsiTheme="majorHAnsi" w:cstheme="majorHAnsi"/>
          <w:b/>
          <w:i/>
          <w:iCs/>
          <w:sz w:val="22"/>
          <w:szCs w:val="22"/>
        </w:rPr>
        <w:br/>
        <w:t>Update Responsibility: Chief Executive Officer</w:t>
      </w:r>
      <w:r w:rsidRPr="00B2050E">
        <w:rPr>
          <w:rFonts w:asciiTheme="majorHAnsi" w:hAnsiTheme="majorHAnsi" w:cstheme="majorHAnsi"/>
          <w:b/>
          <w:i/>
          <w:iCs/>
          <w:sz w:val="22"/>
          <w:szCs w:val="22"/>
        </w:rPr>
        <w:br/>
        <w:t>Date of last update: 08/08/2013</w:t>
      </w:r>
    </w:p>
    <w:sectPr w:rsidR="005A1904" w:rsidRPr="00B2050E" w:rsidSect="00133ABE">
      <w:headerReference w:type="default" r:id="rId10"/>
      <w:footerReference w:type="default" r:id="rId11"/>
      <w:pgSz w:w="11907" w:h="16839" w:code="9"/>
      <w:pgMar w:top="1134" w:right="1134" w:bottom="1134" w:left="1134" w:header="567" w:footer="567" w:gutter="0"/>
      <w:paperSrc w:first="257" w:other="257"/>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78F08" w14:textId="77777777" w:rsidR="009F14B0" w:rsidRDefault="00D95280">
      <w:pPr>
        <w:spacing w:after="0"/>
      </w:pPr>
      <w:r>
        <w:separator/>
      </w:r>
    </w:p>
  </w:endnote>
  <w:endnote w:type="continuationSeparator" w:id="0">
    <w:p w14:paraId="513C4E0D" w14:textId="77777777" w:rsidR="009F14B0" w:rsidRDefault="00D952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D52DA" w14:textId="2B45D4FA" w:rsidR="000925DA" w:rsidRPr="00B2050E" w:rsidRDefault="00354212" w:rsidP="00354212">
    <w:pPr>
      <w:pStyle w:val="Footer"/>
      <w:pBdr>
        <w:top w:val="single" w:sz="4" w:space="12" w:color="auto"/>
      </w:pBdr>
      <w:tabs>
        <w:tab w:val="center" w:pos="4819"/>
        <w:tab w:val="left" w:pos="8865"/>
      </w:tabs>
      <w:rPr>
        <w:rFonts w:asciiTheme="majorHAnsi" w:hAnsiTheme="majorHAnsi" w:cstheme="majorHAnsi"/>
        <w:sz w:val="22"/>
      </w:rPr>
    </w:pPr>
    <w:r>
      <w:rPr>
        <w:sz w:val="22"/>
      </w:rPr>
      <w:tab/>
    </w:r>
    <w:r w:rsidR="000925DA" w:rsidRPr="00B2050E">
      <w:rPr>
        <w:rFonts w:asciiTheme="majorHAnsi" w:hAnsiTheme="majorHAnsi" w:cstheme="majorHAnsi"/>
        <w:sz w:val="22"/>
      </w:rPr>
      <w:t xml:space="preserve">Page </w:t>
    </w:r>
    <w:r w:rsidR="000925DA" w:rsidRPr="00B2050E">
      <w:rPr>
        <w:rFonts w:asciiTheme="majorHAnsi" w:hAnsiTheme="majorHAnsi" w:cstheme="majorHAnsi"/>
        <w:sz w:val="22"/>
      </w:rPr>
      <w:fldChar w:fldCharType="begin"/>
    </w:r>
    <w:r w:rsidR="000925DA" w:rsidRPr="00B2050E">
      <w:rPr>
        <w:rFonts w:asciiTheme="majorHAnsi" w:hAnsiTheme="majorHAnsi" w:cstheme="majorHAnsi"/>
        <w:sz w:val="22"/>
      </w:rPr>
      <w:instrText xml:space="preserve"> PAGE </w:instrText>
    </w:r>
    <w:r w:rsidR="000925DA" w:rsidRPr="00B2050E">
      <w:rPr>
        <w:rFonts w:asciiTheme="majorHAnsi" w:hAnsiTheme="majorHAnsi" w:cstheme="majorHAnsi"/>
        <w:sz w:val="22"/>
      </w:rPr>
      <w:fldChar w:fldCharType="separate"/>
    </w:r>
    <w:r w:rsidR="008F4AFD">
      <w:rPr>
        <w:rFonts w:asciiTheme="majorHAnsi" w:hAnsiTheme="majorHAnsi" w:cstheme="majorHAnsi"/>
        <w:noProof/>
        <w:sz w:val="22"/>
      </w:rPr>
      <w:t>1</w:t>
    </w:r>
    <w:r w:rsidR="000925DA" w:rsidRPr="00B2050E">
      <w:rPr>
        <w:rFonts w:asciiTheme="majorHAnsi" w:hAnsiTheme="majorHAnsi" w:cstheme="majorHAnsi"/>
        <w:sz w:val="22"/>
      </w:rPr>
      <w:fldChar w:fldCharType="end"/>
    </w:r>
    <w:r w:rsidR="000925DA" w:rsidRPr="00B2050E">
      <w:rPr>
        <w:rFonts w:asciiTheme="majorHAnsi" w:hAnsiTheme="majorHAnsi" w:cstheme="majorHAnsi"/>
        <w:sz w:val="22"/>
      </w:rPr>
      <w:t xml:space="preserve"> of </w:t>
    </w:r>
    <w:r w:rsidR="000925DA" w:rsidRPr="00B2050E">
      <w:rPr>
        <w:rFonts w:asciiTheme="majorHAnsi" w:hAnsiTheme="majorHAnsi" w:cstheme="majorHAnsi"/>
        <w:sz w:val="22"/>
      </w:rPr>
      <w:fldChar w:fldCharType="begin"/>
    </w:r>
    <w:r w:rsidR="000925DA" w:rsidRPr="00B2050E">
      <w:rPr>
        <w:rFonts w:asciiTheme="majorHAnsi" w:hAnsiTheme="majorHAnsi" w:cstheme="majorHAnsi"/>
        <w:sz w:val="22"/>
      </w:rPr>
      <w:instrText xml:space="preserve"> NUMPAGES </w:instrText>
    </w:r>
    <w:r w:rsidR="000925DA" w:rsidRPr="00B2050E">
      <w:rPr>
        <w:rFonts w:asciiTheme="majorHAnsi" w:hAnsiTheme="majorHAnsi" w:cstheme="majorHAnsi"/>
        <w:sz w:val="22"/>
      </w:rPr>
      <w:fldChar w:fldCharType="separate"/>
    </w:r>
    <w:r w:rsidR="008F4AFD">
      <w:rPr>
        <w:rFonts w:asciiTheme="majorHAnsi" w:hAnsiTheme="majorHAnsi" w:cstheme="majorHAnsi"/>
        <w:noProof/>
        <w:sz w:val="22"/>
      </w:rPr>
      <w:t>2</w:t>
    </w:r>
    <w:r w:rsidR="000925DA" w:rsidRPr="00B2050E">
      <w:rPr>
        <w:rFonts w:asciiTheme="majorHAnsi" w:hAnsiTheme="majorHAnsi" w:cstheme="majorHAnsi"/>
        <w:sz w:val="22"/>
      </w:rPr>
      <w:fldChar w:fldCharType="end"/>
    </w:r>
    <w:r w:rsidR="005A1904" w:rsidRPr="00B2050E">
      <w:rPr>
        <w:rFonts w:asciiTheme="majorHAnsi" w:hAnsiTheme="majorHAnsi" w:cstheme="majorHAnsi"/>
        <w:noProof/>
        <w:sz w:val="22"/>
        <w:szCs w:val="22"/>
        <w:lang w:val="en-AU" w:eastAsia="en-AU"/>
      </w:rPr>
      <w:drawing>
        <wp:anchor distT="0" distB="0" distL="114300" distR="114300" simplePos="0" relativeHeight="251659264" behindDoc="1" locked="1" layoutInCell="1" allowOverlap="1" wp14:anchorId="73E6B4F0" wp14:editId="2B5E122F">
          <wp:simplePos x="0" y="0"/>
          <wp:positionH relativeFrom="column">
            <wp:posOffset>5531485</wp:posOffset>
          </wp:positionH>
          <wp:positionV relativeFrom="paragraph">
            <wp:posOffset>43815</wp:posOffset>
          </wp:positionV>
          <wp:extent cx="61912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ss Arts - Logo - RGB.png"/>
                  <pic:cNvPicPr/>
                </pic:nvPicPr>
                <pic:blipFill>
                  <a:blip r:embed="rId1">
                    <a:extLst>
                      <a:ext uri="{28A0092B-C50C-407E-A947-70E740481C1C}">
                        <a14:useLocalDpi xmlns:a14="http://schemas.microsoft.com/office/drawing/2010/main" val="0"/>
                      </a:ext>
                    </a:extLst>
                  </a:blip>
                  <a:stretch>
                    <a:fillRect/>
                  </a:stretch>
                </pic:blipFill>
                <pic:spPr>
                  <a:xfrm>
                    <a:off x="0" y="0"/>
                    <a:ext cx="619125" cy="537210"/>
                  </a:xfrm>
                  <a:prstGeom prst="rect">
                    <a:avLst/>
                  </a:prstGeom>
                </pic:spPr>
              </pic:pic>
            </a:graphicData>
          </a:graphic>
          <wp14:sizeRelH relativeFrom="page">
            <wp14:pctWidth>0</wp14:pctWidth>
          </wp14:sizeRelH>
          <wp14:sizeRelV relativeFrom="page">
            <wp14:pctHeight>0</wp14:pctHeight>
          </wp14:sizeRelV>
        </wp:anchor>
      </w:drawing>
    </w:r>
    <w:r w:rsidRPr="00B2050E">
      <w:rPr>
        <w:rFonts w:asciiTheme="majorHAnsi" w:hAnsiTheme="majorHAnsi" w:cstheme="majorHAnsi"/>
        <w:sz w:val="22"/>
      </w:rPr>
      <w:tab/>
    </w:r>
    <w:r w:rsidRPr="00B2050E">
      <w:rPr>
        <w:rFonts w:asciiTheme="majorHAnsi" w:hAnsiTheme="majorHAnsi" w:cstheme="majorHAnsi"/>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11ABC" w14:textId="77777777" w:rsidR="009F14B0" w:rsidRDefault="00D95280">
      <w:pPr>
        <w:spacing w:after="0"/>
      </w:pPr>
      <w:r>
        <w:separator/>
      </w:r>
    </w:p>
  </w:footnote>
  <w:footnote w:type="continuationSeparator" w:id="0">
    <w:p w14:paraId="663579A8" w14:textId="77777777" w:rsidR="009F14B0" w:rsidRDefault="00D952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F7994" w14:textId="23C6C0A8" w:rsidR="000925DA" w:rsidRPr="004F30F1" w:rsidRDefault="00BD29BE" w:rsidP="000925DA">
    <w:pPr>
      <w:keepNext/>
      <w:keepLines/>
      <w:spacing w:before="200" w:after="0" w:line="276" w:lineRule="auto"/>
      <w:outlineLvl w:val="2"/>
      <w:rPr>
        <w:rFonts w:eastAsia="Times New Roman"/>
        <w:b/>
        <w:bCs/>
        <w:color w:val="4F81BD"/>
      </w:rPr>
    </w:pPr>
    <w:r>
      <w:rPr>
        <w:rFonts w:eastAsia="Times New Roman"/>
        <w:b/>
        <w:bCs/>
        <w:color w:val="4F81BD"/>
      </w:rPr>
      <w:t xml:space="preserve">Access </w:t>
    </w:r>
    <w:r w:rsidR="001C59E6">
      <w:rPr>
        <w:rFonts w:eastAsia="Times New Roman"/>
        <w:b/>
        <w:bCs/>
        <w:color w:val="4F81BD"/>
      </w:rPr>
      <w:t>Arts Policy</w:t>
    </w:r>
    <w:r w:rsidR="00640E8D">
      <w:rPr>
        <w:rFonts w:eastAsia="Times New Roman"/>
        <w:b/>
        <w:bCs/>
        <w:color w:val="4F81BD"/>
      </w:rPr>
      <w:t xml:space="preserve"> </w:t>
    </w:r>
    <w:r w:rsidR="007A1F75">
      <w:rPr>
        <w:rFonts w:eastAsia="Times New Roman"/>
        <w:b/>
        <w:bCs/>
        <w:color w:val="4F81BD"/>
      </w:rPr>
      <w:t>2.1</w:t>
    </w:r>
    <w:r w:rsidR="001C59E6">
      <w:rPr>
        <w:rFonts w:eastAsia="Times New Roman"/>
        <w:b/>
        <w:bCs/>
        <w:color w:val="4F81BD"/>
      </w:rPr>
      <w:t xml:space="preserve">: </w:t>
    </w:r>
    <w:r w:rsidR="007A1F75">
      <w:rPr>
        <w:rFonts w:eastAsia="Times New Roman"/>
        <w:b/>
        <w:bCs/>
        <w:color w:val="4F81BD"/>
      </w:rPr>
      <w:t>Disability Access Policy</w:t>
    </w:r>
  </w:p>
  <w:p w14:paraId="5DB7D976" w14:textId="77777777" w:rsidR="000925DA" w:rsidRDefault="000925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514"/>
    <w:multiLevelType w:val="multilevel"/>
    <w:tmpl w:val="995E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3179E"/>
    <w:multiLevelType w:val="multilevel"/>
    <w:tmpl w:val="88DA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E52DD"/>
    <w:multiLevelType w:val="multilevel"/>
    <w:tmpl w:val="4432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7A3342"/>
    <w:multiLevelType w:val="multilevel"/>
    <w:tmpl w:val="5EC4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F32681"/>
    <w:multiLevelType w:val="multilevel"/>
    <w:tmpl w:val="D7AE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E23135"/>
    <w:multiLevelType w:val="hybridMultilevel"/>
    <w:tmpl w:val="08F4B3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B4B86A60"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CC21163"/>
    <w:multiLevelType w:val="hybridMultilevel"/>
    <w:tmpl w:val="201646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DCE3968"/>
    <w:multiLevelType w:val="multilevel"/>
    <w:tmpl w:val="28B6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77222C"/>
    <w:multiLevelType w:val="multilevel"/>
    <w:tmpl w:val="7726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9A6391"/>
    <w:multiLevelType w:val="multilevel"/>
    <w:tmpl w:val="EFEA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9875B8"/>
    <w:multiLevelType w:val="multilevel"/>
    <w:tmpl w:val="D932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9A1517"/>
    <w:multiLevelType w:val="multilevel"/>
    <w:tmpl w:val="73CA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773DEF"/>
    <w:multiLevelType w:val="hybridMultilevel"/>
    <w:tmpl w:val="89B8DB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DC47054"/>
    <w:multiLevelType w:val="multilevel"/>
    <w:tmpl w:val="14069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B10DB3"/>
    <w:multiLevelType w:val="multilevel"/>
    <w:tmpl w:val="8DF2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B06469"/>
    <w:multiLevelType w:val="hybridMultilevel"/>
    <w:tmpl w:val="A364D152"/>
    <w:lvl w:ilvl="0" w:tplc="F59AA02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AE515A9"/>
    <w:multiLevelType w:val="multilevel"/>
    <w:tmpl w:val="566E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223B28"/>
    <w:multiLevelType w:val="multilevel"/>
    <w:tmpl w:val="5284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A74B0D"/>
    <w:multiLevelType w:val="multilevel"/>
    <w:tmpl w:val="E7A8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CA04AB"/>
    <w:multiLevelType w:val="multilevel"/>
    <w:tmpl w:val="8BB6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BE0900"/>
    <w:multiLevelType w:val="multilevel"/>
    <w:tmpl w:val="CEE8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DC0A1C"/>
    <w:multiLevelType w:val="multilevel"/>
    <w:tmpl w:val="1AE4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0"/>
  </w:num>
  <w:num w:numId="3">
    <w:abstractNumId w:val="4"/>
  </w:num>
  <w:num w:numId="4">
    <w:abstractNumId w:val="14"/>
  </w:num>
  <w:num w:numId="5">
    <w:abstractNumId w:val="1"/>
  </w:num>
  <w:num w:numId="6">
    <w:abstractNumId w:val="16"/>
  </w:num>
  <w:num w:numId="7">
    <w:abstractNumId w:val="10"/>
  </w:num>
  <w:num w:numId="8">
    <w:abstractNumId w:val="13"/>
  </w:num>
  <w:num w:numId="9">
    <w:abstractNumId w:val="2"/>
  </w:num>
  <w:num w:numId="10">
    <w:abstractNumId w:val="8"/>
  </w:num>
  <w:num w:numId="11">
    <w:abstractNumId w:val="19"/>
  </w:num>
  <w:num w:numId="12">
    <w:abstractNumId w:val="11"/>
  </w:num>
  <w:num w:numId="13">
    <w:abstractNumId w:val="21"/>
  </w:num>
  <w:num w:numId="14">
    <w:abstractNumId w:val="18"/>
  </w:num>
  <w:num w:numId="15">
    <w:abstractNumId w:val="17"/>
  </w:num>
  <w:num w:numId="16">
    <w:abstractNumId w:val="7"/>
  </w:num>
  <w:num w:numId="17">
    <w:abstractNumId w:val="12"/>
  </w:num>
  <w:num w:numId="18">
    <w:abstractNumId w:val="6"/>
  </w:num>
  <w:num w:numId="19">
    <w:abstractNumId w:val="15"/>
  </w:num>
  <w:num w:numId="20">
    <w:abstractNumId w:val="5"/>
  </w:num>
  <w:num w:numId="21">
    <w:abstractNumId w:val="9"/>
  </w:num>
  <w:num w:numId="2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0925DA"/>
    <w:rsid w:val="00015051"/>
    <w:rsid w:val="0006256B"/>
    <w:rsid w:val="000925DA"/>
    <w:rsid w:val="000F50A1"/>
    <w:rsid w:val="00133ABE"/>
    <w:rsid w:val="001A78E3"/>
    <w:rsid w:val="001C59E6"/>
    <w:rsid w:val="002941D8"/>
    <w:rsid w:val="0029533D"/>
    <w:rsid w:val="003002EE"/>
    <w:rsid w:val="00334C06"/>
    <w:rsid w:val="00354212"/>
    <w:rsid w:val="00373661"/>
    <w:rsid w:val="00396F95"/>
    <w:rsid w:val="004D72FF"/>
    <w:rsid w:val="004F5E44"/>
    <w:rsid w:val="005640E6"/>
    <w:rsid w:val="005A1904"/>
    <w:rsid w:val="005E3C84"/>
    <w:rsid w:val="0060572D"/>
    <w:rsid w:val="00640E8D"/>
    <w:rsid w:val="00713438"/>
    <w:rsid w:val="007267C2"/>
    <w:rsid w:val="007729DF"/>
    <w:rsid w:val="007A1F75"/>
    <w:rsid w:val="00831A76"/>
    <w:rsid w:val="0087589D"/>
    <w:rsid w:val="008F3CCE"/>
    <w:rsid w:val="008F4AFD"/>
    <w:rsid w:val="009A5DFA"/>
    <w:rsid w:val="009F14B0"/>
    <w:rsid w:val="00A50699"/>
    <w:rsid w:val="00A8690F"/>
    <w:rsid w:val="00AC315C"/>
    <w:rsid w:val="00AD4E15"/>
    <w:rsid w:val="00B2050E"/>
    <w:rsid w:val="00BD29BE"/>
    <w:rsid w:val="00C31C7D"/>
    <w:rsid w:val="00C743FC"/>
    <w:rsid w:val="00CE246E"/>
    <w:rsid w:val="00D34103"/>
    <w:rsid w:val="00D914C4"/>
    <w:rsid w:val="00D95280"/>
    <w:rsid w:val="00DA103F"/>
    <w:rsid w:val="00E7469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38B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DA"/>
    <w:pPr>
      <w:spacing w:after="200"/>
    </w:pPr>
    <w:rPr>
      <w:rFonts w:ascii="Calibri" w:eastAsia="Calibri" w:hAnsi="Calibri" w:cs="Times New Roman"/>
      <w:sz w:val="22"/>
      <w:szCs w:val="22"/>
      <w:lang w:val="en-AU"/>
    </w:rPr>
  </w:style>
  <w:style w:type="paragraph" w:styleId="Heading3">
    <w:name w:val="heading 3"/>
    <w:basedOn w:val="Normal"/>
    <w:next w:val="Normal"/>
    <w:link w:val="Heading3Char"/>
    <w:uiPriority w:val="9"/>
    <w:semiHidden/>
    <w:unhideWhenUsed/>
    <w:qFormat/>
    <w:rsid w:val="00BD29BE"/>
    <w:pPr>
      <w:keepNext/>
      <w:spacing w:before="240" w:after="60"/>
      <w:outlineLvl w:val="2"/>
    </w:pPr>
    <w:rPr>
      <w:rFonts w:ascii="Cambria" w:eastAsia="Times New Roman" w:hAnsi="Cambria"/>
      <w:b/>
      <w:bCs/>
      <w:sz w:val="26"/>
      <w:szCs w:val="26"/>
      <w:lang w:val="en-US"/>
    </w:rPr>
  </w:style>
  <w:style w:type="paragraph" w:styleId="Heading6">
    <w:name w:val="heading 6"/>
    <w:basedOn w:val="Normal"/>
    <w:next w:val="Normal"/>
    <w:link w:val="Heading6Char"/>
    <w:uiPriority w:val="9"/>
    <w:semiHidden/>
    <w:unhideWhenUsed/>
    <w:qFormat/>
    <w:rsid w:val="00640E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5DA"/>
    <w:pPr>
      <w:tabs>
        <w:tab w:val="center" w:pos="4320"/>
        <w:tab w:val="right" w:pos="8640"/>
      </w:tabs>
      <w:spacing w:after="0"/>
    </w:pPr>
    <w:rPr>
      <w:rFonts w:ascii="Arial" w:eastAsiaTheme="minorHAnsi" w:hAnsi="Arial" w:cstheme="minorBidi"/>
      <w:sz w:val="24"/>
      <w:szCs w:val="24"/>
      <w:lang w:val="en-US"/>
    </w:rPr>
  </w:style>
  <w:style w:type="character" w:customStyle="1" w:styleId="HeaderChar">
    <w:name w:val="Header Char"/>
    <w:basedOn w:val="DefaultParagraphFont"/>
    <w:link w:val="Header"/>
    <w:uiPriority w:val="99"/>
    <w:rsid w:val="000925DA"/>
    <w:rPr>
      <w:rFonts w:ascii="Arial" w:hAnsi="Arial"/>
    </w:rPr>
  </w:style>
  <w:style w:type="paragraph" w:styleId="Footer">
    <w:name w:val="footer"/>
    <w:basedOn w:val="Normal"/>
    <w:link w:val="FooterChar"/>
    <w:uiPriority w:val="99"/>
    <w:unhideWhenUsed/>
    <w:rsid w:val="000925DA"/>
    <w:pPr>
      <w:tabs>
        <w:tab w:val="center" w:pos="4320"/>
        <w:tab w:val="right" w:pos="8640"/>
      </w:tabs>
      <w:spacing w:after="0"/>
    </w:pPr>
    <w:rPr>
      <w:rFonts w:ascii="Arial" w:eastAsiaTheme="minorHAnsi" w:hAnsi="Arial" w:cstheme="minorBidi"/>
      <w:sz w:val="24"/>
      <w:szCs w:val="24"/>
      <w:lang w:val="en-US"/>
    </w:rPr>
  </w:style>
  <w:style w:type="character" w:customStyle="1" w:styleId="FooterChar">
    <w:name w:val="Footer Char"/>
    <w:basedOn w:val="DefaultParagraphFont"/>
    <w:link w:val="Footer"/>
    <w:uiPriority w:val="99"/>
    <w:rsid w:val="000925DA"/>
    <w:rPr>
      <w:rFonts w:ascii="Arial" w:hAnsi="Arial"/>
    </w:rPr>
  </w:style>
  <w:style w:type="character" w:customStyle="1" w:styleId="Heading3Char">
    <w:name w:val="Heading 3 Char"/>
    <w:basedOn w:val="DefaultParagraphFont"/>
    <w:link w:val="Heading3"/>
    <w:uiPriority w:val="9"/>
    <w:semiHidden/>
    <w:rsid w:val="00BD29BE"/>
    <w:rPr>
      <w:rFonts w:ascii="Cambria" w:eastAsia="Times New Roman" w:hAnsi="Cambria" w:cs="Times New Roman"/>
      <w:b/>
      <w:bCs/>
      <w:sz w:val="26"/>
      <w:szCs w:val="26"/>
    </w:rPr>
  </w:style>
  <w:style w:type="paragraph" w:styleId="NormalWeb">
    <w:name w:val="Normal (Web)"/>
    <w:basedOn w:val="Normal"/>
    <w:uiPriority w:val="99"/>
    <w:unhideWhenUsed/>
    <w:rsid w:val="00BD29BE"/>
    <w:pPr>
      <w:spacing w:before="100" w:beforeAutospacing="1" w:after="100" w:afterAutospacing="1"/>
    </w:pPr>
    <w:rPr>
      <w:rFonts w:ascii="Times New Roman" w:eastAsia="Times New Roman" w:hAnsi="Times New Roman"/>
      <w:sz w:val="24"/>
      <w:szCs w:val="24"/>
      <w:lang w:eastAsia="en-AU"/>
    </w:rPr>
  </w:style>
  <w:style w:type="paragraph" w:styleId="BalloonText">
    <w:name w:val="Balloon Text"/>
    <w:basedOn w:val="Normal"/>
    <w:link w:val="BalloonTextChar"/>
    <w:uiPriority w:val="99"/>
    <w:semiHidden/>
    <w:unhideWhenUsed/>
    <w:rsid w:val="00831A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A76"/>
    <w:rPr>
      <w:rFonts w:ascii="Tahoma" w:eastAsia="Calibri" w:hAnsi="Tahoma" w:cs="Tahoma"/>
      <w:sz w:val="16"/>
      <w:szCs w:val="16"/>
      <w:lang w:val="en-AU"/>
    </w:rPr>
  </w:style>
  <w:style w:type="character" w:styleId="Hyperlink">
    <w:name w:val="Hyperlink"/>
    <w:basedOn w:val="DefaultParagraphFont"/>
    <w:uiPriority w:val="99"/>
    <w:unhideWhenUsed/>
    <w:rsid w:val="00A8690F"/>
    <w:rPr>
      <w:color w:val="0000FF"/>
      <w:u w:val="single"/>
    </w:rPr>
  </w:style>
  <w:style w:type="paragraph" w:styleId="ListParagraph">
    <w:name w:val="List Paragraph"/>
    <w:basedOn w:val="Normal"/>
    <w:uiPriority w:val="34"/>
    <w:qFormat/>
    <w:rsid w:val="007729DF"/>
    <w:pPr>
      <w:ind w:left="720"/>
      <w:contextualSpacing/>
    </w:pPr>
  </w:style>
  <w:style w:type="character" w:customStyle="1" w:styleId="Heading6Char">
    <w:name w:val="Heading 6 Char"/>
    <w:basedOn w:val="DefaultParagraphFont"/>
    <w:link w:val="Heading6"/>
    <w:uiPriority w:val="9"/>
    <w:semiHidden/>
    <w:rsid w:val="00640E8D"/>
    <w:rPr>
      <w:rFonts w:asciiTheme="majorHAnsi" w:eastAsiaTheme="majorEastAsia" w:hAnsiTheme="majorHAnsi" w:cstheme="majorBidi"/>
      <w:i/>
      <w:iCs/>
      <w:color w:val="243F60" w:themeColor="accent1" w:themeShade="7F"/>
      <w:sz w:val="22"/>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D4EDE-2999-4199-A110-367864A3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Clelland</dc:creator>
  <cp:keywords/>
  <cp:lastModifiedBy>Carmelo Abate</cp:lastModifiedBy>
  <cp:revision>44</cp:revision>
  <cp:lastPrinted>2014-09-26T02:53:00Z</cp:lastPrinted>
  <dcterms:created xsi:type="dcterms:W3CDTF">2013-08-08T11:02:00Z</dcterms:created>
  <dcterms:modified xsi:type="dcterms:W3CDTF">2014-09-29T03:27:00Z</dcterms:modified>
</cp:coreProperties>
</file>