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3C28D" w14:textId="77777777" w:rsidR="005A1904" w:rsidRDefault="005A1904" w:rsidP="005A1904">
      <w:pPr>
        <w:spacing w:after="0"/>
        <w:outlineLvl w:val="0"/>
        <w:rPr>
          <w:rFonts w:ascii="Arial" w:eastAsia="Times New Roman" w:hAnsi="Arial" w:cs="Arial"/>
          <w:b/>
          <w:bCs/>
          <w:kern w:val="36"/>
          <w:sz w:val="28"/>
          <w:szCs w:val="28"/>
          <w:lang w:eastAsia="en-AU"/>
        </w:rPr>
      </w:pPr>
    </w:p>
    <w:p w14:paraId="4FFB5E6F" w14:textId="3390E8E6" w:rsidR="005A1904" w:rsidRDefault="00351445" w:rsidP="005A1904">
      <w:pPr>
        <w:spacing w:after="0"/>
        <w:outlineLvl w:val="0"/>
        <w:rPr>
          <w:rFonts w:ascii="Arial" w:eastAsia="Times New Roman" w:hAnsi="Arial" w:cs="Arial"/>
          <w:b/>
          <w:bCs/>
          <w:kern w:val="36"/>
          <w:sz w:val="28"/>
          <w:szCs w:val="28"/>
          <w:lang w:eastAsia="en-AU"/>
        </w:rPr>
      </w:pPr>
      <w:r>
        <w:rPr>
          <w:noProof/>
        </w:rPr>
        <w:pict w14:anchorId="5B3C4E33">
          <v:shapetype id="_x0000_t202" coordsize="21600,21600" o:spt="202" path="m,l,21600r21600,l21600,xe">
            <v:stroke joinstyle="miter"/>
            <v:path gradientshapeok="t" o:connecttype="rect"/>
          </v:shapetype>
          <v:shape id="Text Box 2" o:spid="_x0000_s1026" type="#_x0000_t202" style="position:absolute;margin-left:129.8pt;margin-top:-49.2pt;width:5in;height:179.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" filled="f" stroked="f">
            <v:textbox>
              <w:txbxContent>
                <w:p w14:paraId="128761DE" w14:textId="77777777" w:rsidR="005A1904" w:rsidRPr="00A97644" w:rsidRDefault="005A1904" w:rsidP="005A1904">
                  <w:pPr>
                    <w:spacing w:after="120"/>
                    <w:jc w:val="right"/>
                    <w:rPr>
                      <w:b/>
                    </w:rPr>
                  </w:pPr>
                  <w:r w:rsidRPr="00A97644">
                    <w:rPr>
                      <w:b/>
                    </w:rPr>
                    <w:t xml:space="preserve">Access Arts </w:t>
                  </w:r>
                  <w:proofErr w:type="spellStart"/>
                  <w:r w:rsidRPr="00A97644">
                    <w:rPr>
                      <w:b/>
                    </w:rPr>
                    <w:t>Inc</w:t>
                  </w:r>
                  <w:proofErr w:type="spellEnd"/>
                </w:p>
                <w:p w14:paraId="6EC24767" w14:textId="77777777" w:rsidR="005A1904" w:rsidRPr="00A97644" w:rsidRDefault="005A1904" w:rsidP="005A1904">
                  <w:pPr>
                    <w:spacing w:after="120"/>
                    <w:jc w:val="right"/>
                    <w:rPr>
                      <w:sz w:val="20"/>
                    </w:rPr>
                  </w:pPr>
                  <w:r w:rsidRPr="00A97644">
                    <w:rPr>
                      <w:sz w:val="20"/>
                    </w:rPr>
                    <w:t>1F/24 Macquarie Street</w:t>
                  </w:r>
                  <w:r>
                    <w:rPr>
                      <w:sz w:val="20"/>
                    </w:rPr>
                    <w:br/>
                  </w:r>
                  <w:r w:rsidRPr="00A97644">
                    <w:rPr>
                      <w:sz w:val="20"/>
                    </w:rPr>
                    <w:t>Teneriffe QLD 4005</w:t>
                  </w:r>
                </w:p>
                <w:p w14:paraId="2E3A3EBE" w14:textId="77777777" w:rsidR="005A1904" w:rsidRPr="00A97644" w:rsidRDefault="005A1904" w:rsidP="005A1904">
                  <w:pPr>
                    <w:spacing w:after="120"/>
                    <w:jc w:val="right"/>
                    <w:rPr>
                      <w:sz w:val="20"/>
                    </w:rPr>
                  </w:pPr>
                  <w:r w:rsidRPr="00A97644">
                    <w:rPr>
                      <w:b/>
                      <w:sz w:val="20"/>
                    </w:rPr>
                    <w:t>Phone:</w:t>
                  </w:r>
                  <w:r w:rsidRPr="00A97644">
                    <w:rPr>
                      <w:sz w:val="20"/>
                    </w:rPr>
                    <w:t xml:space="preserve"> (07) 3254 9585</w:t>
                  </w:r>
                  <w:r>
                    <w:rPr>
                      <w:sz w:val="20"/>
                    </w:rPr>
                    <w:br/>
                  </w:r>
                  <w:r w:rsidRPr="00A97644">
                    <w:rPr>
                      <w:b/>
                      <w:sz w:val="20"/>
                    </w:rPr>
                    <w:t>Local:</w:t>
                  </w:r>
                  <w:r w:rsidRPr="00A97644">
                    <w:rPr>
                      <w:sz w:val="20"/>
                    </w:rPr>
                    <w:t xml:space="preserve"> 1300 663 651</w:t>
                  </w:r>
                  <w:r>
                    <w:rPr>
                      <w:sz w:val="20"/>
                    </w:rPr>
                    <w:br/>
                  </w:r>
                  <w:r w:rsidRPr="00A97644">
                    <w:rPr>
                      <w:b/>
                      <w:sz w:val="20"/>
                    </w:rPr>
                    <w:t>Email:</w:t>
                  </w:r>
                  <w:r w:rsidRPr="00A97644">
                    <w:rPr>
                      <w:sz w:val="20"/>
                    </w:rPr>
                    <w:t xml:space="preserve"> </w:t>
                  </w:r>
                  <w:r w:rsidRPr="00B04C86">
                    <w:rPr>
                      <w:sz w:val="20"/>
                    </w:rPr>
                    <w:t>info@accessarts.org.au</w:t>
                  </w:r>
                </w:p>
                <w:p w14:paraId="0B85D053" w14:textId="77777777" w:rsidR="005A1904" w:rsidRPr="0013547B" w:rsidRDefault="005A1904" w:rsidP="005A1904">
                  <w:pPr>
                    <w:spacing w:after="120"/>
                    <w:jc w:val="right"/>
                    <w:rPr>
                      <w:sz w:val="20"/>
                    </w:rPr>
                  </w:pPr>
                  <w:r w:rsidRPr="002561A0">
                    <w:rPr>
                      <w:b/>
                      <w:color w:val="D40C2F"/>
                    </w:rPr>
                    <w:t>www.accessarts.org.au</w:t>
                  </w:r>
                  <w:r>
                    <w:rPr>
                      <w:b/>
                      <w:color w:val="D40C2F"/>
                    </w:rPr>
                    <w:br/>
                  </w:r>
                  <w:r w:rsidRPr="00A97644">
                    <w:rPr>
                      <w:sz w:val="20"/>
                    </w:rPr>
                    <w:t>ABN</w:t>
                  </w:r>
                  <w:r>
                    <w:rPr>
                      <w:sz w:val="20"/>
                    </w:rPr>
                    <w:t xml:space="preserve"> 82 066 160 761</w:t>
                  </w:r>
                  <w:r>
                    <w:rPr>
                      <w:sz w:val="16"/>
                      <w:szCs w:val="16"/>
                    </w:rPr>
                    <w:br/>
                  </w:r>
                  <w:r>
                    <w:rPr>
                      <w:b/>
                      <w:color w:val="D40C2F"/>
                    </w:rPr>
                    <w:t xml:space="preserve">   </w:t>
                  </w:r>
                  <w:r>
                    <w:rPr>
                      <w:b/>
                      <w:color w:val="D40C2F"/>
                    </w:rPr>
                    <w:br/>
                  </w:r>
                  <w:r w:rsidRPr="00B04C86">
                    <w:rPr>
                      <w:b/>
                      <w:sz w:val="20"/>
                      <w:szCs w:val="20"/>
                    </w:rPr>
                    <w:t>Patron:</w:t>
                  </w:r>
                  <w:r>
                    <w:rPr>
                      <w:b/>
                      <w:sz w:val="20"/>
                      <w:szCs w:val="20"/>
                    </w:rPr>
                    <w:t xml:space="preserve"> </w:t>
                  </w:r>
                  <w:r w:rsidRPr="002561A0">
                    <w:rPr>
                      <w:sz w:val="20"/>
                      <w:szCs w:val="20"/>
                    </w:rPr>
                    <w:t xml:space="preserve">His Excellency the Honourable </w:t>
                  </w:r>
                  <w:r w:rsidRPr="00B04C86">
                    <w:rPr>
                      <w:sz w:val="20"/>
                      <w:szCs w:val="20"/>
                    </w:rPr>
                    <w:t>Paul de Jersey AC</w:t>
                  </w:r>
                  <w:r>
                    <w:rPr>
                      <w:sz w:val="20"/>
                      <w:szCs w:val="20"/>
                    </w:rPr>
                    <w:br/>
                  </w:r>
                  <w:r w:rsidRPr="00B04C86">
                    <w:rPr>
                      <w:sz w:val="20"/>
                      <w:szCs w:val="20"/>
                    </w:rPr>
                    <w:t>Governor of Queensland</w:t>
                  </w:r>
                </w:p>
                <w:p w14:paraId="2795B6B4" w14:textId="77777777" w:rsidR="005A1904" w:rsidRPr="00A97644" w:rsidRDefault="005A1904" w:rsidP="005A1904">
                  <w:pPr>
                    <w:jc w:val="right"/>
                    <w:rPr>
                      <w:sz w:val="20"/>
                    </w:rPr>
                  </w:pPr>
                </w:p>
              </w:txbxContent>
            </v:textbox>
            <w10:anchorlock/>
          </v:shape>
        </w:pict>
      </w:r>
    </w:p>
    <w:p w14:paraId="79629F8A" w14:textId="77777777" w:rsidR="005A1904" w:rsidRDefault="005A1904" w:rsidP="005A1904">
      <w:pPr>
        <w:spacing w:after="0"/>
        <w:outlineLvl w:val="0"/>
        <w:rPr>
          <w:rFonts w:ascii="Arial" w:eastAsia="Times New Roman" w:hAnsi="Arial" w:cs="Arial"/>
          <w:b/>
          <w:bCs/>
          <w:kern w:val="36"/>
          <w:sz w:val="28"/>
          <w:szCs w:val="28"/>
          <w:lang w:eastAsia="en-AU"/>
        </w:rPr>
      </w:pPr>
    </w:p>
    <w:p w14:paraId="578F5B74" w14:textId="77777777" w:rsidR="005A1904" w:rsidRDefault="005A1904" w:rsidP="005A1904">
      <w:pPr>
        <w:spacing w:after="0"/>
        <w:outlineLvl w:val="0"/>
        <w:rPr>
          <w:rFonts w:ascii="Arial" w:eastAsia="Times New Roman" w:hAnsi="Arial" w:cs="Arial"/>
          <w:b/>
          <w:bCs/>
          <w:kern w:val="36"/>
          <w:sz w:val="28"/>
          <w:szCs w:val="28"/>
          <w:lang w:eastAsia="en-AU"/>
        </w:rPr>
      </w:pPr>
    </w:p>
    <w:p w14:paraId="31B467C1" w14:textId="77777777" w:rsidR="005A1904" w:rsidRDefault="005A1904" w:rsidP="005A1904">
      <w:pPr>
        <w:spacing w:after="0"/>
        <w:outlineLvl w:val="0"/>
        <w:rPr>
          <w:rFonts w:ascii="Arial" w:eastAsia="Times New Roman" w:hAnsi="Arial" w:cs="Arial"/>
          <w:b/>
          <w:bCs/>
          <w:kern w:val="36"/>
          <w:sz w:val="28"/>
          <w:szCs w:val="28"/>
          <w:lang w:eastAsia="en-AU"/>
        </w:rPr>
      </w:pPr>
    </w:p>
    <w:p w14:paraId="70FD1F31" w14:textId="77777777" w:rsidR="005A1904" w:rsidRDefault="005A1904" w:rsidP="005A1904">
      <w:pPr>
        <w:spacing w:after="0"/>
        <w:outlineLvl w:val="0"/>
        <w:rPr>
          <w:rFonts w:ascii="Arial" w:eastAsia="Times New Roman" w:hAnsi="Arial" w:cs="Arial"/>
          <w:b/>
          <w:bCs/>
          <w:kern w:val="36"/>
          <w:sz w:val="28"/>
          <w:szCs w:val="28"/>
          <w:lang w:eastAsia="en-AU"/>
        </w:rPr>
      </w:pPr>
    </w:p>
    <w:p w14:paraId="39A290F7" w14:textId="77777777" w:rsidR="005A1904" w:rsidRDefault="005A1904" w:rsidP="005A1904">
      <w:pPr>
        <w:spacing w:after="0"/>
        <w:outlineLvl w:val="0"/>
        <w:rPr>
          <w:rFonts w:ascii="Arial" w:eastAsia="Times New Roman" w:hAnsi="Arial" w:cs="Arial"/>
          <w:b/>
          <w:bCs/>
          <w:kern w:val="36"/>
          <w:sz w:val="28"/>
          <w:szCs w:val="28"/>
          <w:lang w:eastAsia="en-AU"/>
        </w:rPr>
      </w:pPr>
    </w:p>
    <w:p w14:paraId="2CA01871" w14:textId="77777777" w:rsidR="005A1904" w:rsidRDefault="005A1904" w:rsidP="005A1904">
      <w:pPr>
        <w:spacing w:after="0"/>
        <w:outlineLvl w:val="0"/>
        <w:rPr>
          <w:rFonts w:ascii="Arial" w:eastAsia="Times New Roman" w:hAnsi="Arial" w:cs="Arial"/>
          <w:b/>
          <w:bCs/>
          <w:kern w:val="36"/>
          <w:sz w:val="28"/>
          <w:szCs w:val="28"/>
          <w:lang w:eastAsia="en-AU"/>
        </w:rPr>
      </w:pPr>
    </w:p>
    <w:p w14:paraId="14D6702F" w14:textId="77777777" w:rsidR="005A1904" w:rsidRDefault="005A1904" w:rsidP="005A1904">
      <w:pPr>
        <w:spacing w:after="0"/>
        <w:outlineLvl w:val="0"/>
        <w:rPr>
          <w:rFonts w:ascii="Arial" w:eastAsia="Times New Roman" w:hAnsi="Arial" w:cs="Arial"/>
          <w:b/>
          <w:bCs/>
          <w:kern w:val="36"/>
          <w:sz w:val="28"/>
          <w:szCs w:val="28"/>
          <w:lang w:eastAsia="en-AU"/>
        </w:rPr>
      </w:pPr>
    </w:p>
    <w:p w14:paraId="16598835" w14:textId="77777777" w:rsidR="005A1904" w:rsidRDefault="005A1904" w:rsidP="00D95280">
      <w:pPr>
        <w:spacing w:after="0"/>
        <w:jc w:val="center"/>
        <w:outlineLvl w:val="0"/>
        <w:rPr>
          <w:rFonts w:ascii="Arial" w:eastAsia="Times New Roman" w:hAnsi="Arial" w:cs="Arial"/>
          <w:b/>
          <w:bCs/>
          <w:kern w:val="36"/>
          <w:sz w:val="28"/>
          <w:szCs w:val="28"/>
          <w:lang w:eastAsia="en-AU"/>
        </w:rPr>
      </w:pPr>
    </w:p>
    <w:p w14:paraId="683310E7" w14:textId="06CEC3B9" w:rsidR="00CE246E" w:rsidRPr="00351445" w:rsidRDefault="005A1904" w:rsidP="00351445">
      <w:pPr>
        <w:spacing w:after="0"/>
        <w:outlineLvl w:val="0"/>
        <w:rPr>
          <w:rFonts w:asciiTheme="majorHAnsi" w:eastAsia="Times New Roman" w:hAnsiTheme="majorHAnsi" w:cstheme="majorHAnsi"/>
          <w:b/>
          <w:bCs/>
          <w:kern w:val="36"/>
          <w:sz w:val="24"/>
          <w:szCs w:val="24"/>
          <w:lang w:eastAsia="en-AU"/>
        </w:rPr>
      </w:pPr>
      <w:bookmarkStart w:id="0" w:name="_GoBack"/>
      <w:bookmarkEnd w:id="0"/>
      <w:r w:rsidRPr="00351445">
        <w:rPr>
          <w:noProof/>
          <w:sz w:val="24"/>
          <w:szCs w:val="24"/>
          <w:lang w:eastAsia="en-AU"/>
        </w:rPr>
        <w:drawing>
          <wp:anchor distT="0" distB="0" distL="114300" distR="114300" simplePos="0" relativeHeight="251659264" behindDoc="1" locked="1" layoutInCell="1" allowOverlap="1" wp14:anchorId="04239FE1" wp14:editId="08978AC2">
            <wp:simplePos x="0" y="0"/>
            <wp:positionH relativeFrom="column">
              <wp:posOffset>-5080</wp:posOffset>
            </wp:positionH>
            <wp:positionV relativeFrom="paragraph">
              <wp:posOffset>-2202815</wp:posOffset>
            </wp:positionV>
            <wp:extent cx="1490980" cy="1295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9">
                      <a:extLst>
                        <a:ext uri="{28A0092B-C50C-407E-A947-70E740481C1C}">
                          <a14:useLocalDpi xmlns:a14="http://schemas.microsoft.com/office/drawing/2010/main" val="0"/>
                        </a:ext>
                      </a:extLst>
                    </a:blip>
                    <a:stretch>
                      <a:fillRect/>
                    </a:stretch>
                  </pic:blipFill>
                  <pic:spPr>
                    <a:xfrm>
                      <a:off x="0" y="0"/>
                      <a:ext cx="1490980" cy="1295400"/>
                    </a:xfrm>
                    <a:prstGeom prst="rect">
                      <a:avLst/>
                    </a:prstGeom>
                  </pic:spPr>
                </pic:pic>
              </a:graphicData>
            </a:graphic>
            <wp14:sizeRelH relativeFrom="page">
              <wp14:pctWidth>0</wp14:pctWidth>
            </wp14:sizeRelH>
            <wp14:sizeRelV relativeFrom="page">
              <wp14:pctHeight>0</wp14:pctHeight>
            </wp14:sizeRelV>
          </wp:anchor>
        </w:drawing>
      </w:r>
      <w:r w:rsidR="00CE246E" w:rsidRPr="00351445">
        <w:rPr>
          <w:rFonts w:asciiTheme="majorHAnsi" w:eastAsia="Times New Roman" w:hAnsiTheme="majorHAnsi" w:cstheme="majorHAnsi"/>
          <w:b/>
          <w:bCs/>
          <w:kern w:val="36"/>
          <w:sz w:val="24"/>
          <w:szCs w:val="24"/>
          <w:lang w:eastAsia="en-AU"/>
        </w:rPr>
        <w:t xml:space="preserve">Volunteer Policy </w:t>
      </w:r>
    </w:p>
    <w:p w14:paraId="0A1C5506" w14:textId="77777777" w:rsidR="00CE246E" w:rsidRPr="00351445" w:rsidRDefault="00CE246E" w:rsidP="00351445">
      <w:pPr>
        <w:spacing w:after="0"/>
        <w:rPr>
          <w:rFonts w:asciiTheme="majorHAnsi" w:eastAsia="Times New Roman" w:hAnsiTheme="majorHAnsi" w:cstheme="majorHAnsi"/>
          <w:i/>
          <w:iCs/>
          <w:lang w:eastAsia="en-AU"/>
        </w:rPr>
      </w:pPr>
    </w:p>
    <w:p w14:paraId="7BF67841" w14:textId="77777777" w:rsidR="00CE246E" w:rsidRPr="00351445" w:rsidRDefault="00CE246E" w:rsidP="00351445">
      <w:pPr>
        <w:spacing w:after="0"/>
        <w:rPr>
          <w:rFonts w:asciiTheme="majorHAnsi" w:eastAsia="Times New Roman" w:hAnsiTheme="majorHAnsi" w:cstheme="majorHAnsi"/>
          <w:i/>
          <w:iCs/>
          <w:lang w:eastAsia="en-AU"/>
        </w:rPr>
      </w:pPr>
      <w:r w:rsidRPr="00351445">
        <w:rPr>
          <w:rFonts w:asciiTheme="majorHAnsi" w:eastAsia="Times New Roman" w:hAnsiTheme="majorHAnsi" w:cstheme="majorHAnsi"/>
          <w:i/>
          <w:iCs/>
          <w:lang w:eastAsia="en-AU"/>
        </w:rPr>
        <w:t>All Access Arts policies relate to all Staff as well as Members.</w:t>
      </w:r>
    </w:p>
    <w:p w14:paraId="397054D8" w14:textId="77777777" w:rsidR="00CE246E" w:rsidRPr="00351445" w:rsidRDefault="00CE246E" w:rsidP="00351445">
      <w:pPr>
        <w:spacing w:after="0"/>
        <w:rPr>
          <w:rFonts w:asciiTheme="majorHAnsi" w:eastAsia="Times New Roman" w:hAnsiTheme="majorHAnsi" w:cstheme="majorHAnsi"/>
          <w:lang w:eastAsia="en-AU"/>
        </w:rPr>
      </w:pPr>
    </w:p>
    <w:p w14:paraId="2573A648" w14:textId="77777777" w:rsidR="00CE246E" w:rsidRPr="00351445" w:rsidRDefault="00CE246E" w:rsidP="00351445">
      <w:p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Access Arts Inc. defines a Member as any person who has filled out a membership form and paid the appropriate fee to join the organisation.</w:t>
      </w:r>
    </w:p>
    <w:p w14:paraId="60BEDA64" w14:textId="77777777" w:rsidR="00CE246E" w:rsidRPr="00351445" w:rsidRDefault="00CE246E" w:rsidP="00351445">
      <w:pPr>
        <w:spacing w:after="0"/>
        <w:rPr>
          <w:rFonts w:asciiTheme="majorHAnsi" w:eastAsia="Times New Roman" w:hAnsiTheme="majorHAnsi" w:cstheme="majorHAnsi"/>
          <w:lang w:eastAsia="en-AU"/>
        </w:rPr>
      </w:pPr>
    </w:p>
    <w:p w14:paraId="14CD1E0D" w14:textId="77777777" w:rsidR="00CE246E" w:rsidRPr="00351445" w:rsidRDefault="00CE246E" w:rsidP="00351445">
      <w:pPr>
        <w:spacing w:after="0"/>
        <w:rPr>
          <w:rFonts w:asciiTheme="majorHAnsi" w:eastAsia="Times New Roman" w:hAnsiTheme="majorHAnsi" w:cstheme="majorHAnsi"/>
          <w:lang w:eastAsia="en-AU"/>
        </w:rPr>
      </w:pPr>
      <w:proofErr w:type="gramStart"/>
      <w:r w:rsidRPr="00351445">
        <w:rPr>
          <w:rFonts w:asciiTheme="majorHAnsi" w:eastAsia="Times New Roman" w:hAnsiTheme="majorHAnsi" w:cstheme="majorHAnsi"/>
          <w:lang w:eastAsia="en-AU"/>
        </w:rPr>
        <w:t>Staff are</w:t>
      </w:r>
      <w:proofErr w:type="gramEnd"/>
      <w:r w:rsidRPr="00351445">
        <w:rPr>
          <w:rFonts w:asciiTheme="majorHAnsi" w:eastAsia="Times New Roman" w:hAnsiTheme="majorHAnsi" w:cstheme="majorHAnsi"/>
          <w:lang w:eastAsia="en-AU"/>
        </w:rPr>
        <w:t xml:space="preserve"> defined as persons engaged in Office, workshop/project or program, Volunteer or Student placement work with Access Arts Inc.</w:t>
      </w:r>
    </w:p>
    <w:p w14:paraId="1C068588" w14:textId="77777777" w:rsidR="00CE246E" w:rsidRPr="00351445" w:rsidRDefault="00CE246E" w:rsidP="00351445">
      <w:pPr>
        <w:spacing w:after="0"/>
        <w:rPr>
          <w:rFonts w:asciiTheme="majorHAnsi" w:eastAsia="Times New Roman" w:hAnsiTheme="majorHAnsi" w:cstheme="majorHAnsi"/>
          <w:lang w:eastAsia="en-AU"/>
        </w:rPr>
      </w:pPr>
    </w:p>
    <w:p w14:paraId="413D7DB6" w14:textId="77777777" w:rsidR="00CE246E" w:rsidRPr="00351445" w:rsidRDefault="00CE246E" w:rsidP="00351445">
      <w:pPr>
        <w:spacing w:after="0"/>
        <w:rPr>
          <w:rFonts w:asciiTheme="majorHAnsi" w:eastAsia="Times New Roman" w:hAnsiTheme="majorHAnsi" w:cstheme="majorHAnsi"/>
          <w:lang w:eastAsia="en-AU"/>
        </w:rPr>
      </w:pPr>
      <w:r w:rsidRPr="00351445">
        <w:rPr>
          <w:rFonts w:asciiTheme="majorHAnsi" w:eastAsia="Times New Roman" w:hAnsiTheme="majorHAnsi" w:cstheme="majorHAnsi"/>
          <w:b/>
          <w:bCs/>
          <w:lang w:eastAsia="en-AU"/>
        </w:rPr>
        <w:t>Definition:</w:t>
      </w:r>
    </w:p>
    <w:p w14:paraId="6F0C77A5" w14:textId="77777777" w:rsidR="00CE246E" w:rsidRPr="00351445" w:rsidRDefault="00CE246E" w:rsidP="00351445">
      <w:p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Access Arts Inc. defines a Volunteer as one who enters into a reciprocal partnership with Access Arts Inc. where he/she provides services in return for skills development and creative opportunities, but does not receive a regular wage.</w:t>
      </w:r>
    </w:p>
    <w:p w14:paraId="4C56EE8D" w14:textId="77777777" w:rsidR="00CE246E" w:rsidRPr="00351445" w:rsidRDefault="00CE246E" w:rsidP="00351445">
      <w:pPr>
        <w:spacing w:after="0"/>
        <w:rPr>
          <w:rFonts w:asciiTheme="majorHAnsi" w:eastAsia="Times New Roman" w:hAnsiTheme="majorHAnsi" w:cstheme="majorHAnsi"/>
          <w:b/>
          <w:bCs/>
          <w:lang w:eastAsia="en-AU"/>
        </w:rPr>
      </w:pPr>
    </w:p>
    <w:p w14:paraId="3E0A6992" w14:textId="77777777" w:rsidR="00CE246E" w:rsidRPr="00351445" w:rsidRDefault="00CE246E" w:rsidP="00351445">
      <w:pPr>
        <w:spacing w:after="0"/>
        <w:rPr>
          <w:rFonts w:asciiTheme="majorHAnsi" w:eastAsia="Times New Roman" w:hAnsiTheme="majorHAnsi" w:cstheme="majorHAnsi"/>
          <w:lang w:eastAsia="en-AU"/>
        </w:rPr>
      </w:pPr>
      <w:r w:rsidRPr="00351445">
        <w:rPr>
          <w:rFonts w:asciiTheme="majorHAnsi" w:eastAsia="Times New Roman" w:hAnsiTheme="majorHAnsi" w:cstheme="majorHAnsi"/>
          <w:b/>
          <w:bCs/>
          <w:lang w:eastAsia="en-AU"/>
        </w:rPr>
        <w:t>Aims:</w:t>
      </w:r>
    </w:p>
    <w:p w14:paraId="3080D16B" w14:textId="77777777" w:rsidR="00CE246E" w:rsidRPr="00351445" w:rsidRDefault="00CE246E" w:rsidP="00351445">
      <w:pPr>
        <w:numPr>
          <w:ilvl w:val="0"/>
          <w:numId w:val="31"/>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To value Volunteer Staff by ensuring they are given meaningful tasks which provide them with opportunities to utilise existing skills and develop new ones.</w:t>
      </w:r>
    </w:p>
    <w:p w14:paraId="58EEC55E" w14:textId="77777777" w:rsidR="00CE246E" w:rsidRPr="00351445" w:rsidRDefault="00CE246E" w:rsidP="00351445">
      <w:pPr>
        <w:numPr>
          <w:ilvl w:val="0"/>
          <w:numId w:val="31"/>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To acknowledge the contribution of Volunteers by clearly defining their rights and responsibilities within Access Arts Inc.</w:t>
      </w:r>
    </w:p>
    <w:p w14:paraId="5B169CA2" w14:textId="77777777" w:rsidR="00CE246E" w:rsidRPr="00351445" w:rsidRDefault="00CE246E" w:rsidP="00351445">
      <w:pPr>
        <w:spacing w:after="0"/>
        <w:rPr>
          <w:rFonts w:asciiTheme="majorHAnsi" w:eastAsia="Times New Roman" w:hAnsiTheme="majorHAnsi" w:cstheme="majorHAnsi"/>
          <w:b/>
          <w:bCs/>
          <w:lang w:eastAsia="en-AU"/>
        </w:rPr>
      </w:pPr>
    </w:p>
    <w:p w14:paraId="0D83EBDD" w14:textId="77777777" w:rsidR="00CE246E" w:rsidRPr="00351445" w:rsidRDefault="00CE246E" w:rsidP="00351445">
      <w:pPr>
        <w:spacing w:after="0"/>
        <w:rPr>
          <w:rFonts w:asciiTheme="majorHAnsi" w:eastAsia="Times New Roman" w:hAnsiTheme="majorHAnsi" w:cstheme="majorHAnsi"/>
          <w:lang w:eastAsia="en-AU"/>
        </w:rPr>
      </w:pPr>
      <w:r w:rsidRPr="00351445">
        <w:rPr>
          <w:rFonts w:asciiTheme="majorHAnsi" w:eastAsia="Times New Roman" w:hAnsiTheme="majorHAnsi" w:cstheme="majorHAnsi"/>
          <w:b/>
          <w:bCs/>
          <w:lang w:eastAsia="en-AU"/>
        </w:rPr>
        <w:t>Policy:</w:t>
      </w:r>
    </w:p>
    <w:p w14:paraId="18FC3E2D"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are to undergo an interview process which allows them to find out more about Access Arts, to provide information about their existing skills and abilities, and what they would like to learn from the volunteering experience.</w:t>
      </w:r>
    </w:p>
    <w:p w14:paraId="1FEA035D"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must read and understand Access Arts policies and procedures.</w:t>
      </w:r>
    </w:p>
    <w:p w14:paraId="6F8FD768"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are bound by the Access Arts Inc. Code of Conduct.</w:t>
      </w:r>
    </w:p>
    <w:p w14:paraId="7C479BB3"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are to complete a Volunteer Workplace Agreement form.</w:t>
      </w:r>
    </w:p>
    <w:p w14:paraId="622D2A05"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Workplace Agreement must define the roles of the Volunteer and who will supervise them.</w:t>
      </w:r>
    </w:p>
    <w:p w14:paraId="79B1F5BA"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Workplace Agreement must define the start and finish dates, times and hours of the Volunteer.</w:t>
      </w:r>
    </w:p>
    <w:p w14:paraId="3B2CE0B3"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Workplace Agreement must identify skills and areas for professional development.</w:t>
      </w:r>
    </w:p>
    <w:p w14:paraId="43B4FDBB"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must hold a Disability Services Queensland Police Check or apply within the first week of volunteering.</w:t>
      </w:r>
    </w:p>
    <w:p w14:paraId="1176CC73"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Volunteers must apply for a Blue Card before commencing work with children.</w:t>
      </w:r>
    </w:p>
    <w:p w14:paraId="158DFF44"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After an initial training period, the Volunteer should be able to work alone with limited supervision.</w:t>
      </w:r>
    </w:p>
    <w:p w14:paraId="0386A2FB"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Access Arts Inc. values each Volunteer’s time, and will only call for their help when required, giving the Volunteer adequate notice.</w:t>
      </w:r>
    </w:p>
    <w:p w14:paraId="5F273167"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Access Arts will reimburse approved out of pocket expenses incurred on behalf of the organisation.</w:t>
      </w:r>
    </w:p>
    <w:p w14:paraId="7D9F1B6C" w14:textId="77777777" w:rsidR="00CE246E" w:rsidRPr="00351445" w:rsidRDefault="00CE246E" w:rsidP="00351445">
      <w:pPr>
        <w:numPr>
          <w:ilvl w:val="0"/>
          <w:numId w:val="32"/>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lastRenderedPageBreak/>
        <w:t>If there is insufficient work available for the Volunteer, the Volunteer Workplace Agreement will be made void. </w:t>
      </w:r>
    </w:p>
    <w:p w14:paraId="5BEC0AB9" w14:textId="77777777" w:rsidR="00CE246E" w:rsidRPr="00351445" w:rsidRDefault="00CE246E" w:rsidP="00351445">
      <w:pPr>
        <w:spacing w:after="0"/>
        <w:rPr>
          <w:rFonts w:asciiTheme="majorHAnsi" w:eastAsia="Times New Roman" w:hAnsiTheme="majorHAnsi" w:cstheme="majorHAnsi"/>
          <w:b/>
          <w:bCs/>
          <w:lang w:eastAsia="en-AU"/>
        </w:rPr>
      </w:pPr>
    </w:p>
    <w:p w14:paraId="09644B3A" w14:textId="77777777" w:rsidR="00CE246E" w:rsidRPr="00351445" w:rsidRDefault="00CE246E" w:rsidP="00351445">
      <w:pPr>
        <w:spacing w:after="0"/>
        <w:rPr>
          <w:rFonts w:asciiTheme="majorHAnsi" w:eastAsia="Times New Roman" w:hAnsiTheme="majorHAnsi" w:cstheme="majorHAnsi"/>
          <w:b/>
          <w:bCs/>
          <w:lang w:eastAsia="en-AU"/>
        </w:rPr>
      </w:pPr>
      <w:r w:rsidRPr="00351445">
        <w:rPr>
          <w:rFonts w:asciiTheme="majorHAnsi" w:eastAsia="Times New Roman" w:hAnsiTheme="majorHAnsi" w:cstheme="majorHAnsi"/>
          <w:b/>
          <w:bCs/>
          <w:lang w:eastAsia="en-AU"/>
        </w:rPr>
        <w:t>Volunteer Procedure </w:t>
      </w:r>
    </w:p>
    <w:p w14:paraId="67A6B8C0"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potential Volunteer must first contact Access Arts Inc. for an interview with the Volunteer Coordinator.</w:t>
      </w:r>
    </w:p>
    <w:p w14:paraId="020A7EF0"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 xml:space="preserve">The interview will cover the Volunteer Workplace Agreement including: </w:t>
      </w:r>
    </w:p>
    <w:p w14:paraId="67B460DA" w14:textId="77777777" w:rsidR="00CE246E" w:rsidRPr="00351445" w:rsidRDefault="00CE246E" w:rsidP="00351445">
      <w:pPr>
        <w:numPr>
          <w:ilvl w:val="1"/>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roles of the Volunteer and Access Arts Inc.</w:t>
      </w:r>
    </w:p>
    <w:p w14:paraId="0DF476B9" w14:textId="77777777" w:rsidR="00CE246E" w:rsidRPr="00351445" w:rsidRDefault="00CE246E" w:rsidP="00351445">
      <w:pPr>
        <w:numPr>
          <w:ilvl w:val="1"/>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start/finish dates, times and hours of the Volunteer.</w:t>
      </w:r>
    </w:p>
    <w:p w14:paraId="767B546C"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must apply for a Disability Services Queensland Police Check within a week of volunteering.</w:t>
      </w:r>
    </w:p>
    <w:p w14:paraId="74629C6E"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must hold a Blue Card before commencing work with children.</w:t>
      </w:r>
    </w:p>
    <w:p w14:paraId="06182911"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Coordinator is to supervise the Volunteer or allocate another staff member to do so.</w:t>
      </w:r>
    </w:p>
    <w:p w14:paraId="67EC2373"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Coordinator will sign time sheets and other documentation related to each Volunteer if needed.</w:t>
      </w:r>
    </w:p>
    <w:p w14:paraId="6918EE68"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The Volunteer must be shown the timesheet located at the front desk on their first day of volunteering.</w:t>
      </w:r>
    </w:p>
    <w:p w14:paraId="7C7F00BE"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If a Volunteer fails to show up 3 times without providing a reason or telling Access Arts Inc. beforehand, a letter or phone call will follow asking the Volunteer to show due cause for their absence. If the Volunteer then fails to reply to the letter or is not able to be contacted within 14 days, their Volunteering Workplace Agreement will be made void.</w:t>
      </w:r>
    </w:p>
    <w:p w14:paraId="2F4C679E" w14:textId="77777777" w:rsidR="00CE246E" w:rsidRPr="00351445" w:rsidRDefault="00CE246E" w:rsidP="00351445">
      <w:pPr>
        <w:numPr>
          <w:ilvl w:val="0"/>
          <w:numId w:val="33"/>
        </w:numPr>
        <w:spacing w:after="0"/>
        <w:rPr>
          <w:rFonts w:asciiTheme="majorHAnsi" w:eastAsia="Times New Roman" w:hAnsiTheme="majorHAnsi" w:cstheme="majorHAnsi"/>
          <w:lang w:eastAsia="en-AU"/>
        </w:rPr>
      </w:pPr>
      <w:r w:rsidRPr="00351445">
        <w:rPr>
          <w:rFonts w:asciiTheme="majorHAnsi" w:eastAsia="Times New Roman" w:hAnsiTheme="majorHAnsi" w:cstheme="majorHAnsi"/>
          <w:lang w:eastAsia="en-AU"/>
        </w:rPr>
        <w:t>Any issues concerning the Volunteer must be discussed with the Volunteer Coordinator as soon as possible. If the grievance is not resolved then the Volunteer and Access Arts Inc. must then refer to the procedure as outlined in the Access Arts Inc. Grievance Policy.</w:t>
      </w:r>
    </w:p>
    <w:p w14:paraId="212FF623" w14:textId="77777777" w:rsidR="00CE246E" w:rsidRPr="00351445" w:rsidRDefault="00CE246E" w:rsidP="00351445">
      <w:pPr>
        <w:spacing w:after="0"/>
        <w:rPr>
          <w:rFonts w:asciiTheme="majorHAnsi" w:eastAsia="Times New Roman" w:hAnsiTheme="majorHAnsi" w:cstheme="majorHAnsi"/>
          <w:lang w:eastAsia="en-AU"/>
        </w:rPr>
      </w:pPr>
    </w:p>
    <w:p w14:paraId="6EAFE366" w14:textId="77777777" w:rsidR="00CE246E" w:rsidRPr="00351445" w:rsidRDefault="00CE246E" w:rsidP="00351445">
      <w:pPr>
        <w:spacing w:after="0"/>
        <w:rPr>
          <w:rFonts w:asciiTheme="majorHAnsi" w:hAnsiTheme="majorHAnsi" w:cstheme="majorHAnsi"/>
          <w:b/>
          <w:i/>
          <w:iCs/>
        </w:rPr>
      </w:pPr>
    </w:p>
    <w:p w14:paraId="6CB3C07B" w14:textId="77777777" w:rsidR="00CE246E" w:rsidRPr="00351445" w:rsidRDefault="00CE246E" w:rsidP="00351445">
      <w:pPr>
        <w:spacing w:after="0"/>
        <w:rPr>
          <w:rFonts w:asciiTheme="majorHAnsi" w:hAnsiTheme="majorHAnsi" w:cstheme="majorHAnsi"/>
          <w:b/>
          <w:i/>
          <w:iCs/>
        </w:rPr>
      </w:pPr>
    </w:p>
    <w:p w14:paraId="46EC1543" w14:textId="77777777" w:rsidR="00CE246E" w:rsidRPr="00351445" w:rsidRDefault="00CE246E" w:rsidP="00351445">
      <w:pPr>
        <w:spacing w:after="0"/>
        <w:rPr>
          <w:rFonts w:asciiTheme="majorHAnsi" w:hAnsiTheme="majorHAnsi" w:cstheme="majorHAnsi"/>
          <w:b/>
          <w:i/>
          <w:iCs/>
        </w:rPr>
      </w:pPr>
    </w:p>
    <w:p w14:paraId="69F87870" w14:textId="77777777" w:rsidR="00CE246E" w:rsidRPr="00351445" w:rsidRDefault="00CE246E" w:rsidP="00351445">
      <w:pPr>
        <w:spacing w:after="0"/>
        <w:rPr>
          <w:rFonts w:asciiTheme="majorHAnsi" w:hAnsiTheme="majorHAnsi" w:cstheme="majorHAnsi"/>
          <w:b/>
          <w:i/>
          <w:iCs/>
        </w:rPr>
      </w:pPr>
    </w:p>
    <w:p w14:paraId="5C9374F9" w14:textId="2B6AE32E" w:rsidR="000925DA" w:rsidRPr="00351445" w:rsidRDefault="00CE246E" w:rsidP="00351445">
      <w:pPr>
        <w:spacing w:after="0"/>
        <w:rPr>
          <w:rFonts w:asciiTheme="majorHAnsi" w:eastAsia="Times New Roman" w:hAnsiTheme="majorHAnsi" w:cstheme="majorHAnsi"/>
          <w:lang w:eastAsia="en-AU"/>
        </w:rPr>
      </w:pPr>
      <w:r w:rsidRPr="00351445">
        <w:rPr>
          <w:rFonts w:asciiTheme="majorHAnsi" w:hAnsiTheme="majorHAnsi" w:cstheme="majorHAnsi"/>
          <w:b/>
          <w:i/>
          <w:iCs/>
        </w:rPr>
        <w:t xml:space="preserve">Complies with Queensland </w:t>
      </w:r>
      <w:r w:rsidRPr="00351445">
        <w:rPr>
          <w:rFonts w:asciiTheme="majorHAnsi" w:hAnsiTheme="majorHAnsi" w:cstheme="majorHAnsi"/>
          <w:b/>
          <w:bCs/>
          <w:i/>
          <w:iCs/>
          <w:lang w:val="en-US"/>
        </w:rPr>
        <w:t>Human Services Quality Standards (HSQS)</w:t>
      </w:r>
      <w:r w:rsidRPr="00351445">
        <w:rPr>
          <w:rFonts w:asciiTheme="majorHAnsi" w:hAnsiTheme="majorHAnsi" w:cstheme="majorHAnsi"/>
          <w:b/>
          <w:i/>
          <w:iCs/>
        </w:rPr>
        <w:t>: 1, 6</w:t>
      </w:r>
      <w:r w:rsidRPr="00351445">
        <w:rPr>
          <w:rFonts w:asciiTheme="majorHAnsi" w:hAnsiTheme="majorHAnsi" w:cstheme="majorHAnsi"/>
          <w:b/>
          <w:i/>
          <w:iCs/>
        </w:rPr>
        <w:br/>
        <w:t>Update Responsibility: Chief Executive Officer</w:t>
      </w:r>
      <w:r w:rsidRPr="00351445">
        <w:rPr>
          <w:rFonts w:asciiTheme="majorHAnsi" w:hAnsiTheme="majorHAnsi" w:cstheme="majorHAnsi"/>
          <w:b/>
          <w:i/>
          <w:iCs/>
        </w:rPr>
        <w:br/>
        <w:t>Date of last update: 09/08/2013</w:t>
      </w:r>
    </w:p>
    <w:sectPr w:rsidR="000925DA" w:rsidRPr="00351445" w:rsidSect="00133ABE">
      <w:headerReference w:type="default" r:id="rId10"/>
      <w:footerReference w:type="default" r:id="rId11"/>
      <w:pgSz w:w="11907" w:h="16839" w:code="9"/>
      <w:pgMar w:top="1134" w:right="1134" w:bottom="1134" w:left="1134" w:header="567" w:footer="567" w:gutter="0"/>
      <w:paperSrc w:first="257" w:other="257"/>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78F08" w14:textId="77777777" w:rsidR="009F14B0" w:rsidRDefault="00D95280">
      <w:pPr>
        <w:spacing w:after="0"/>
      </w:pPr>
      <w:r>
        <w:separator/>
      </w:r>
    </w:p>
  </w:endnote>
  <w:endnote w:type="continuationSeparator" w:id="0">
    <w:p w14:paraId="513C4E0D" w14:textId="77777777" w:rsidR="009F14B0" w:rsidRDefault="00D95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52DA" w14:textId="2B45D4FA" w:rsidR="000925DA" w:rsidRPr="00351445" w:rsidRDefault="00354212" w:rsidP="00354212">
    <w:pPr>
      <w:pStyle w:val="Footer"/>
      <w:pBdr>
        <w:top w:val="single" w:sz="4" w:space="12" w:color="auto"/>
      </w:pBdr>
      <w:tabs>
        <w:tab w:val="center" w:pos="4819"/>
        <w:tab w:val="left" w:pos="8865"/>
      </w:tabs>
      <w:rPr>
        <w:rFonts w:asciiTheme="majorHAnsi" w:hAnsiTheme="majorHAnsi" w:cstheme="majorHAnsi"/>
        <w:sz w:val="22"/>
      </w:rPr>
    </w:pPr>
    <w:r>
      <w:rPr>
        <w:sz w:val="22"/>
      </w:rPr>
      <w:tab/>
    </w:r>
    <w:r w:rsidR="000925DA" w:rsidRPr="00351445">
      <w:rPr>
        <w:rFonts w:asciiTheme="majorHAnsi" w:hAnsiTheme="majorHAnsi" w:cstheme="majorHAnsi"/>
        <w:sz w:val="22"/>
      </w:rPr>
      <w:t xml:space="preserve">Page </w:t>
    </w:r>
    <w:r w:rsidR="000925DA" w:rsidRPr="00351445">
      <w:rPr>
        <w:rFonts w:asciiTheme="majorHAnsi" w:hAnsiTheme="majorHAnsi" w:cstheme="majorHAnsi"/>
        <w:sz w:val="22"/>
      </w:rPr>
      <w:fldChar w:fldCharType="begin"/>
    </w:r>
    <w:r w:rsidR="000925DA" w:rsidRPr="00351445">
      <w:rPr>
        <w:rFonts w:asciiTheme="majorHAnsi" w:hAnsiTheme="majorHAnsi" w:cstheme="majorHAnsi"/>
        <w:sz w:val="22"/>
      </w:rPr>
      <w:instrText xml:space="preserve"> PAGE </w:instrText>
    </w:r>
    <w:r w:rsidR="000925DA" w:rsidRPr="00351445">
      <w:rPr>
        <w:rFonts w:asciiTheme="majorHAnsi" w:hAnsiTheme="majorHAnsi" w:cstheme="majorHAnsi"/>
        <w:sz w:val="22"/>
      </w:rPr>
      <w:fldChar w:fldCharType="separate"/>
    </w:r>
    <w:r w:rsidR="00351445">
      <w:rPr>
        <w:rFonts w:asciiTheme="majorHAnsi" w:hAnsiTheme="majorHAnsi" w:cstheme="majorHAnsi"/>
        <w:noProof/>
        <w:sz w:val="22"/>
      </w:rPr>
      <w:t>2</w:t>
    </w:r>
    <w:r w:rsidR="000925DA" w:rsidRPr="00351445">
      <w:rPr>
        <w:rFonts w:asciiTheme="majorHAnsi" w:hAnsiTheme="majorHAnsi" w:cstheme="majorHAnsi"/>
        <w:sz w:val="22"/>
      </w:rPr>
      <w:fldChar w:fldCharType="end"/>
    </w:r>
    <w:r w:rsidR="000925DA" w:rsidRPr="00351445">
      <w:rPr>
        <w:rFonts w:asciiTheme="majorHAnsi" w:hAnsiTheme="majorHAnsi" w:cstheme="majorHAnsi"/>
        <w:sz w:val="22"/>
      </w:rPr>
      <w:t xml:space="preserve"> of </w:t>
    </w:r>
    <w:r w:rsidR="000925DA" w:rsidRPr="00351445">
      <w:rPr>
        <w:rFonts w:asciiTheme="majorHAnsi" w:hAnsiTheme="majorHAnsi" w:cstheme="majorHAnsi"/>
        <w:sz w:val="22"/>
      </w:rPr>
      <w:fldChar w:fldCharType="begin"/>
    </w:r>
    <w:r w:rsidR="000925DA" w:rsidRPr="00351445">
      <w:rPr>
        <w:rFonts w:asciiTheme="majorHAnsi" w:hAnsiTheme="majorHAnsi" w:cstheme="majorHAnsi"/>
        <w:sz w:val="22"/>
      </w:rPr>
      <w:instrText xml:space="preserve"> NUMPAGES </w:instrText>
    </w:r>
    <w:r w:rsidR="000925DA" w:rsidRPr="00351445">
      <w:rPr>
        <w:rFonts w:asciiTheme="majorHAnsi" w:hAnsiTheme="majorHAnsi" w:cstheme="majorHAnsi"/>
        <w:sz w:val="22"/>
      </w:rPr>
      <w:fldChar w:fldCharType="separate"/>
    </w:r>
    <w:r w:rsidR="00351445">
      <w:rPr>
        <w:rFonts w:asciiTheme="majorHAnsi" w:hAnsiTheme="majorHAnsi" w:cstheme="majorHAnsi"/>
        <w:noProof/>
        <w:sz w:val="22"/>
      </w:rPr>
      <w:t>2</w:t>
    </w:r>
    <w:r w:rsidR="000925DA" w:rsidRPr="00351445">
      <w:rPr>
        <w:rFonts w:asciiTheme="majorHAnsi" w:hAnsiTheme="majorHAnsi" w:cstheme="majorHAnsi"/>
        <w:sz w:val="22"/>
      </w:rPr>
      <w:fldChar w:fldCharType="end"/>
    </w:r>
    <w:r w:rsidR="005A1904" w:rsidRPr="00351445">
      <w:rPr>
        <w:rFonts w:asciiTheme="majorHAnsi" w:hAnsiTheme="majorHAnsi" w:cstheme="majorHAnsi"/>
        <w:noProof/>
        <w:sz w:val="22"/>
        <w:szCs w:val="22"/>
        <w:lang w:val="en-AU" w:eastAsia="en-AU"/>
      </w:rPr>
      <w:drawing>
        <wp:anchor distT="0" distB="0" distL="114300" distR="114300" simplePos="0" relativeHeight="251659264" behindDoc="1" locked="1" layoutInCell="1" allowOverlap="1" wp14:anchorId="73E6B4F0" wp14:editId="2B5E122F">
          <wp:simplePos x="0" y="0"/>
          <wp:positionH relativeFrom="column">
            <wp:posOffset>5531485</wp:posOffset>
          </wp:positionH>
          <wp:positionV relativeFrom="paragraph">
            <wp:posOffset>43815</wp:posOffset>
          </wp:positionV>
          <wp:extent cx="619125" cy="53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Arts - Logo - RGB.png"/>
                  <pic:cNvPicPr/>
                </pic:nvPicPr>
                <pic:blipFill>
                  <a:blip r:embed="rId1">
                    <a:extLst>
                      <a:ext uri="{28A0092B-C50C-407E-A947-70E740481C1C}">
                        <a14:useLocalDpi xmlns:a14="http://schemas.microsoft.com/office/drawing/2010/main" val="0"/>
                      </a:ext>
                    </a:extLst>
                  </a:blip>
                  <a:stretch>
                    <a:fillRect/>
                  </a:stretch>
                </pic:blipFill>
                <pic:spPr>
                  <a:xfrm>
                    <a:off x="0" y="0"/>
                    <a:ext cx="619125" cy="537210"/>
                  </a:xfrm>
                  <a:prstGeom prst="rect">
                    <a:avLst/>
                  </a:prstGeom>
                </pic:spPr>
              </pic:pic>
            </a:graphicData>
          </a:graphic>
          <wp14:sizeRelH relativeFrom="page">
            <wp14:pctWidth>0</wp14:pctWidth>
          </wp14:sizeRelH>
          <wp14:sizeRelV relativeFrom="page">
            <wp14:pctHeight>0</wp14:pctHeight>
          </wp14:sizeRelV>
        </wp:anchor>
      </w:drawing>
    </w:r>
    <w:r w:rsidRPr="00351445">
      <w:rPr>
        <w:rFonts w:asciiTheme="majorHAnsi" w:hAnsiTheme="majorHAnsi" w:cstheme="majorHAnsi"/>
        <w:sz w:val="22"/>
      </w:rPr>
      <w:tab/>
    </w:r>
    <w:r w:rsidRPr="00351445">
      <w:rPr>
        <w:rFonts w:asciiTheme="majorHAnsi" w:hAnsiTheme="majorHAnsi" w:cstheme="majorHAns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1ABC" w14:textId="77777777" w:rsidR="009F14B0" w:rsidRDefault="00D95280">
      <w:pPr>
        <w:spacing w:after="0"/>
      </w:pPr>
      <w:r>
        <w:separator/>
      </w:r>
    </w:p>
  </w:footnote>
  <w:footnote w:type="continuationSeparator" w:id="0">
    <w:p w14:paraId="663579A8" w14:textId="77777777" w:rsidR="009F14B0" w:rsidRDefault="00D952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7994" w14:textId="4432DF5E" w:rsidR="000925DA" w:rsidRPr="004F30F1" w:rsidRDefault="00BD29BE" w:rsidP="000925DA">
    <w:pPr>
      <w:keepNext/>
      <w:keepLines/>
      <w:spacing w:before="200" w:after="0" w:line="276" w:lineRule="auto"/>
      <w:outlineLvl w:val="2"/>
      <w:rPr>
        <w:rFonts w:eastAsia="Times New Roman"/>
        <w:b/>
        <w:bCs/>
        <w:color w:val="4F81BD"/>
      </w:rPr>
    </w:pPr>
    <w:r>
      <w:rPr>
        <w:rFonts w:eastAsia="Times New Roman"/>
        <w:b/>
        <w:bCs/>
        <w:color w:val="4F81BD"/>
      </w:rPr>
      <w:t xml:space="preserve">Access </w:t>
    </w:r>
    <w:r w:rsidR="001C59E6">
      <w:rPr>
        <w:rFonts w:eastAsia="Times New Roman"/>
        <w:b/>
        <w:bCs/>
        <w:color w:val="4F81BD"/>
      </w:rPr>
      <w:t>Arts Policy 6.</w:t>
    </w:r>
    <w:r w:rsidR="00CE246E">
      <w:rPr>
        <w:rFonts w:eastAsia="Times New Roman"/>
        <w:b/>
        <w:bCs/>
        <w:color w:val="4F81BD"/>
      </w:rPr>
      <w:t>7</w:t>
    </w:r>
    <w:r w:rsidR="001C59E6">
      <w:rPr>
        <w:rFonts w:eastAsia="Times New Roman"/>
        <w:b/>
        <w:bCs/>
        <w:color w:val="4F81BD"/>
      </w:rPr>
      <w:t xml:space="preserve">: </w:t>
    </w:r>
    <w:r w:rsidR="00CE246E">
      <w:rPr>
        <w:rFonts w:eastAsia="Times New Roman"/>
        <w:b/>
        <w:bCs/>
        <w:color w:val="4F81BD"/>
      </w:rPr>
      <w:t>Volunteer</w:t>
    </w:r>
    <w:r w:rsidR="001C59E6">
      <w:rPr>
        <w:rFonts w:eastAsia="Times New Roman"/>
        <w:b/>
        <w:bCs/>
        <w:color w:val="4F81BD"/>
      </w:rPr>
      <w:t xml:space="preserve"> Policy</w:t>
    </w:r>
  </w:p>
  <w:p w14:paraId="5DB7D976" w14:textId="77777777" w:rsidR="000925DA" w:rsidRDefault="00092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B3F"/>
    <w:multiLevelType w:val="multilevel"/>
    <w:tmpl w:val="707A5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7CDE"/>
    <w:multiLevelType w:val="multilevel"/>
    <w:tmpl w:val="2D7E9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64467"/>
    <w:multiLevelType w:val="multilevel"/>
    <w:tmpl w:val="ADC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F5A1D"/>
    <w:multiLevelType w:val="multilevel"/>
    <w:tmpl w:val="A84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B4F54"/>
    <w:multiLevelType w:val="multilevel"/>
    <w:tmpl w:val="0A7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F3B45"/>
    <w:multiLevelType w:val="multilevel"/>
    <w:tmpl w:val="EAA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A5453"/>
    <w:multiLevelType w:val="multilevel"/>
    <w:tmpl w:val="699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85B6A"/>
    <w:multiLevelType w:val="multilevel"/>
    <w:tmpl w:val="78803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071D9"/>
    <w:multiLevelType w:val="hybridMultilevel"/>
    <w:tmpl w:val="9E384274"/>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37A79"/>
    <w:multiLevelType w:val="multilevel"/>
    <w:tmpl w:val="8C925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C5A9A"/>
    <w:multiLevelType w:val="multilevel"/>
    <w:tmpl w:val="165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20306"/>
    <w:multiLevelType w:val="multilevel"/>
    <w:tmpl w:val="69B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A0FFA"/>
    <w:multiLevelType w:val="multilevel"/>
    <w:tmpl w:val="3EA2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F02227"/>
    <w:multiLevelType w:val="multilevel"/>
    <w:tmpl w:val="F52A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D6311"/>
    <w:multiLevelType w:val="multilevel"/>
    <w:tmpl w:val="7EA283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42706F"/>
    <w:multiLevelType w:val="multilevel"/>
    <w:tmpl w:val="252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B1915"/>
    <w:multiLevelType w:val="multilevel"/>
    <w:tmpl w:val="C1C4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D2410"/>
    <w:multiLevelType w:val="multilevel"/>
    <w:tmpl w:val="6FBA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D09D8"/>
    <w:multiLevelType w:val="multilevel"/>
    <w:tmpl w:val="A5D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B0D36"/>
    <w:multiLevelType w:val="multilevel"/>
    <w:tmpl w:val="E7B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272DE"/>
    <w:multiLevelType w:val="multilevel"/>
    <w:tmpl w:val="03F4F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CF083B"/>
    <w:multiLevelType w:val="multilevel"/>
    <w:tmpl w:val="C94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96996"/>
    <w:multiLevelType w:val="multilevel"/>
    <w:tmpl w:val="F14C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A64D5"/>
    <w:multiLevelType w:val="hybridMultilevel"/>
    <w:tmpl w:val="FD9A8DE6"/>
    <w:lvl w:ilvl="0" w:tplc="B8960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F10625"/>
    <w:multiLevelType w:val="multilevel"/>
    <w:tmpl w:val="9E92BD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CA3F7E"/>
    <w:multiLevelType w:val="multilevel"/>
    <w:tmpl w:val="2C4CB96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E754A9"/>
    <w:multiLevelType w:val="multilevel"/>
    <w:tmpl w:val="508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4D2BC6"/>
    <w:multiLevelType w:val="multilevel"/>
    <w:tmpl w:val="EE2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DF3F9A"/>
    <w:multiLevelType w:val="multilevel"/>
    <w:tmpl w:val="60C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6596F"/>
    <w:multiLevelType w:val="hybridMultilevel"/>
    <w:tmpl w:val="89AA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C66C0"/>
    <w:multiLevelType w:val="hybridMultilevel"/>
    <w:tmpl w:val="237241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4577CF6"/>
    <w:multiLevelType w:val="multilevel"/>
    <w:tmpl w:val="8FBA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EB58AA"/>
    <w:multiLevelType w:val="multilevel"/>
    <w:tmpl w:val="5A3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4"/>
  </w:num>
  <w:num w:numId="3">
    <w:abstractNumId w:val="14"/>
  </w:num>
  <w:num w:numId="4">
    <w:abstractNumId w:val="25"/>
  </w:num>
  <w:num w:numId="5">
    <w:abstractNumId w:val="8"/>
  </w:num>
  <w:num w:numId="6">
    <w:abstractNumId w:val="23"/>
  </w:num>
  <w:num w:numId="7">
    <w:abstractNumId w:val="32"/>
  </w:num>
  <w:num w:numId="8">
    <w:abstractNumId w:val="10"/>
  </w:num>
  <w:num w:numId="9">
    <w:abstractNumId w:val="21"/>
  </w:num>
  <w:num w:numId="10">
    <w:abstractNumId w:val="7"/>
  </w:num>
  <w:num w:numId="11">
    <w:abstractNumId w:val="27"/>
  </w:num>
  <w:num w:numId="12">
    <w:abstractNumId w:val="19"/>
  </w:num>
  <w:num w:numId="13">
    <w:abstractNumId w:val="31"/>
  </w:num>
  <w:num w:numId="14">
    <w:abstractNumId w:val="17"/>
  </w:num>
  <w:num w:numId="15">
    <w:abstractNumId w:val="26"/>
  </w:num>
  <w:num w:numId="16">
    <w:abstractNumId w:val="5"/>
  </w:num>
  <w:num w:numId="17">
    <w:abstractNumId w:val="3"/>
  </w:num>
  <w:num w:numId="18">
    <w:abstractNumId w:val="20"/>
  </w:num>
  <w:num w:numId="19">
    <w:abstractNumId w:val="1"/>
  </w:num>
  <w:num w:numId="20">
    <w:abstractNumId w:val="15"/>
  </w:num>
  <w:num w:numId="21">
    <w:abstractNumId w:val="6"/>
  </w:num>
  <w:num w:numId="22">
    <w:abstractNumId w:val="11"/>
  </w:num>
  <w:num w:numId="23">
    <w:abstractNumId w:val="12"/>
  </w:num>
  <w:num w:numId="24">
    <w:abstractNumId w:val="4"/>
  </w:num>
  <w:num w:numId="25">
    <w:abstractNumId w:val="13"/>
  </w:num>
  <w:num w:numId="26">
    <w:abstractNumId w:val="29"/>
  </w:num>
  <w:num w:numId="27">
    <w:abstractNumId w:val="22"/>
  </w:num>
  <w:num w:numId="28">
    <w:abstractNumId w:val="2"/>
  </w:num>
  <w:num w:numId="29">
    <w:abstractNumId w:val="16"/>
  </w:num>
  <w:num w:numId="30">
    <w:abstractNumId w:val="9"/>
  </w:num>
  <w:num w:numId="31">
    <w:abstractNumId w:val="28"/>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925DA"/>
    <w:rsid w:val="00015051"/>
    <w:rsid w:val="000925DA"/>
    <w:rsid w:val="000F50A1"/>
    <w:rsid w:val="00133ABE"/>
    <w:rsid w:val="001A78E3"/>
    <w:rsid w:val="001C59E6"/>
    <w:rsid w:val="002941D8"/>
    <w:rsid w:val="003002EE"/>
    <w:rsid w:val="00334C06"/>
    <w:rsid w:val="00351445"/>
    <w:rsid w:val="00354212"/>
    <w:rsid w:val="004D72FF"/>
    <w:rsid w:val="004F5E44"/>
    <w:rsid w:val="005640E6"/>
    <w:rsid w:val="005A1904"/>
    <w:rsid w:val="0060572D"/>
    <w:rsid w:val="00713438"/>
    <w:rsid w:val="007267C2"/>
    <w:rsid w:val="00831A76"/>
    <w:rsid w:val="0087589D"/>
    <w:rsid w:val="008F3CCE"/>
    <w:rsid w:val="009A5DFA"/>
    <w:rsid w:val="009F14B0"/>
    <w:rsid w:val="00A50699"/>
    <w:rsid w:val="00A8690F"/>
    <w:rsid w:val="00BD29BE"/>
    <w:rsid w:val="00CE246E"/>
    <w:rsid w:val="00D34103"/>
    <w:rsid w:val="00D95280"/>
    <w:rsid w:val="00DA103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38B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DA"/>
    <w:pPr>
      <w:spacing w:after="200"/>
    </w:pPr>
    <w:rPr>
      <w:rFonts w:ascii="Calibri" w:eastAsia="Calibri" w:hAnsi="Calibri" w:cs="Times New Roman"/>
      <w:sz w:val="22"/>
      <w:szCs w:val="22"/>
      <w:lang w:val="en-AU"/>
    </w:rPr>
  </w:style>
  <w:style w:type="paragraph" w:styleId="Heading3">
    <w:name w:val="heading 3"/>
    <w:basedOn w:val="Normal"/>
    <w:next w:val="Normal"/>
    <w:link w:val="Heading3Char"/>
    <w:uiPriority w:val="9"/>
    <w:semiHidden/>
    <w:unhideWhenUsed/>
    <w:qFormat/>
    <w:rsid w:val="00BD29BE"/>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HeaderChar">
    <w:name w:val="Header Char"/>
    <w:basedOn w:val="DefaultParagraphFont"/>
    <w:link w:val="Header"/>
    <w:uiPriority w:val="99"/>
    <w:rsid w:val="000925DA"/>
    <w:rPr>
      <w:rFonts w:ascii="Arial" w:hAnsi="Arial"/>
    </w:rPr>
  </w:style>
  <w:style w:type="paragraph" w:styleId="Footer">
    <w:name w:val="footer"/>
    <w:basedOn w:val="Normal"/>
    <w:link w:val="FooterChar"/>
    <w:uiPriority w:val="99"/>
    <w:unhideWhenUsed/>
    <w:rsid w:val="000925DA"/>
    <w:pPr>
      <w:tabs>
        <w:tab w:val="center" w:pos="4320"/>
        <w:tab w:val="right" w:pos="8640"/>
      </w:tabs>
      <w:spacing w:after="0"/>
    </w:pPr>
    <w:rPr>
      <w:rFonts w:ascii="Arial" w:eastAsiaTheme="minorHAnsi" w:hAnsi="Arial" w:cstheme="minorBidi"/>
      <w:sz w:val="24"/>
      <w:szCs w:val="24"/>
      <w:lang w:val="en-US"/>
    </w:rPr>
  </w:style>
  <w:style w:type="character" w:customStyle="1" w:styleId="FooterChar">
    <w:name w:val="Footer Char"/>
    <w:basedOn w:val="DefaultParagraphFont"/>
    <w:link w:val="Footer"/>
    <w:uiPriority w:val="99"/>
    <w:rsid w:val="000925DA"/>
    <w:rPr>
      <w:rFonts w:ascii="Arial" w:hAnsi="Arial"/>
    </w:rPr>
  </w:style>
  <w:style w:type="character" w:customStyle="1" w:styleId="Heading3Char">
    <w:name w:val="Heading 3 Char"/>
    <w:basedOn w:val="DefaultParagraphFont"/>
    <w:link w:val="Heading3"/>
    <w:uiPriority w:val="9"/>
    <w:semiHidden/>
    <w:rsid w:val="00BD29BE"/>
    <w:rPr>
      <w:rFonts w:ascii="Cambria" w:eastAsia="Times New Roman" w:hAnsi="Cambria" w:cs="Times New Roman"/>
      <w:b/>
      <w:bCs/>
      <w:sz w:val="26"/>
      <w:szCs w:val="26"/>
    </w:rPr>
  </w:style>
  <w:style w:type="paragraph" w:styleId="NormalWeb">
    <w:name w:val="Normal (Web)"/>
    <w:basedOn w:val="Normal"/>
    <w:uiPriority w:val="99"/>
    <w:unhideWhenUsed/>
    <w:rsid w:val="00BD29BE"/>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831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76"/>
    <w:rPr>
      <w:rFonts w:ascii="Tahoma" w:eastAsia="Calibri" w:hAnsi="Tahoma" w:cs="Tahoma"/>
      <w:sz w:val="16"/>
      <w:szCs w:val="16"/>
      <w:lang w:val="en-AU"/>
    </w:rPr>
  </w:style>
  <w:style w:type="character" w:styleId="Hyperlink">
    <w:name w:val="Hyperlink"/>
    <w:basedOn w:val="DefaultParagraphFont"/>
    <w:uiPriority w:val="99"/>
    <w:unhideWhenUsed/>
    <w:rsid w:val="00A869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4635-6AAB-4522-B8FC-14062639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Clelland</dc:creator>
  <cp:keywords/>
  <cp:lastModifiedBy>Carmelo Abate</cp:lastModifiedBy>
  <cp:revision>29</cp:revision>
  <cp:lastPrinted>2014-09-26T01:09:00Z</cp:lastPrinted>
  <dcterms:created xsi:type="dcterms:W3CDTF">2013-08-08T11:02:00Z</dcterms:created>
  <dcterms:modified xsi:type="dcterms:W3CDTF">2014-09-29T03:10:00Z</dcterms:modified>
</cp:coreProperties>
</file>